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3F06A9" w14:textId="01DA26FB" w:rsidR="00421E9E" w:rsidRPr="00421E9E" w:rsidRDefault="00421E9E" w:rsidP="00421E9E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      </w:t>
      </w:r>
      <w:r w:rsidRPr="00421E9E">
        <w:rPr>
          <w:rFonts w:ascii="Times New Roman" w:eastAsia="Times New Roman" w:hAnsi="Times New Roman" w:cs="Times New Roman"/>
          <w:color w:val="auto"/>
          <w:lang w:bidi="ar-SA"/>
        </w:rPr>
        <w:t>Додаток до рішення першого пленарного</w:t>
      </w:r>
    </w:p>
    <w:p w14:paraId="5AEF48E0" w14:textId="29DB7ABE" w:rsidR="00421E9E" w:rsidRPr="00421E9E" w:rsidRDefault="00421E9E" w:rsidP="00421E9E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21E9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  <w:r w:rsidRPr="00421E9E">
        <w:rPr>
          <w:rFonts w:ascii="Times New Roman" w:eastAsia="Times New Roman" w:hAnsi="Times New Roman" w:cs="Times New Roman"/>
          <w:color w:val="auto"/>
          <w:lang w:bidi="ar-SA"/>
        </w:rPr>
        <w:t xml:space="preserve">   засідання сорок другої позачергової сесії </w:t>
      </w:r>
    </w:p>
    <w:p w14:paraId="28CB9E28" w14:textId="636D9D53" w:rsidR="00421E9E" w:rsidRPr="00421E9E" w:rsidRDefault="00421E9E" w:rsidP="00421E9E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21E9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                 Диканської селищної ради восьмого</w:t>
      </w:r>
    </w:p>
    <w:p w14:paraId="267F23C6" w14:textId="574B38CD" w:rsidR="00421E9E" w:rsidRPr="00421E9E" w:rsidRDefault="00421E9E" w:rsidP="00421E9E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21E9E">
        <w:rPr>
          <w:rFonts w:ascii="Times New Roman" w:eastAsia="Times New Roman" w:hAnsi="Times New Roman" w:cs="Times New Roman"/>
          <w:color w:val="auto"/>
          <w:lang w:bidi="ar-SA"/>
        </w:rPr>
        <w:t xml:space="preserve">  скликання</w:t>
      </w:r>
    </w:p>
    <w:p w14:paraId="768C2217" w14:textId="635D839F" w:rsidR="00421E9E" w:rsidRPr="00421E9E" w:rsidRDefault="00421E9E" w:rsidP="00421E9E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421E9E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</w:t>
      </w:r>
      <w:r w:rsidR="0066144C">
        <w:rPr>
          <w:rFonts w:ascii="Times New Roman" w:eastAsia="Times New Roman" w:hAnsi="Times New Roman" w:cs="Times New Roman"/>
          <w:color w:val="auto"/>
          <w:lang w:bidi="ar-SA"/>
        </w:rPr>
        <w:t xml:space="preserve">    </w:t>
      </w:r>
      <w:bookmarkStart w:id="0" w:name="_GoBack"/>
      <w:bookmarkEnd w:id="0"/>
      <w:r w:rsidRPr="00421E9E">
        <w:rPr>
          <w:rFonts w:ascii="Times New Roman" w:eastAsia="Times New Roman" w:hAnsi="Times New Roman" w:cs="Times New Roman"/>
          <w:color w:val="auto"/>
          <w:lang w:bidi="ar-SA"/>
        </w:rPr>
        <w:t xml:space="preserve">           від 30 січня 2023 року № </w:t>
      </w:r>
      <w:r w:rsidR="0066144C">
        <w:rPr>
          <w:rFonts w:ascii="Times New Roman" w:eastAsia="Times New Roman" w:hAnsi="Times New Roman" w:cs="Times New Roman"/>
          <w:color w:val="auto"/>
          <w:lang w:bidi="ar-SA"/>
        </w:rPr>
        <w:t>33</w:t>
      </w:r>
    </w:p>
    <w:p w14:paraId="7904D146" w14:textId="77777777" w:rsidR="00421E9E" w:rsidRPr="00421E9E" w:rsidRDefault="00421E9E" w:rsidP="00421E9E">
      <w:pPr>
        <w:widowControl/>
        <w:ind w:firstLine="426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48DD73A0" w14:textId="630AEDED" w:rsidR="00421E9E" w:rsidRPr="00421E9E" w:rsidRDefault="00421E9E" w:rsidP="00421E9E">
      <w:pPr>
        <w:ind w:firstLine="40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21E9E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                           </w:t>
      </w:r>
      <w:r w:rsidRPr="00421E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Генеральному прокурору</w:t>
      </w:r>
    </w:p>
    <w:p w14:paraId="72A98B14" w14:textId="55050C23" w:rsidR="00421E9E" w:rsidRPr="00421E9E" w:rsidRDefault="00421E9E" w:rsidP="00421E9E">
      <w:pPr>
        <w:ind w:firstLine="40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421E9E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                                               Андрію КОСТІНУ</w:t>
      </w:r>
    </w:p>
    <w:p w14:paraId="6D4962D1" w14:textId="77777777" w:rsidR="00421E9E" w:rsidRPr="00421E9E" w:rsidRDefault="00421E9E" w:rsidP="00421E9E">
      <w:pPr>
        <w:widowControl/>
        <w:spacing w:after="200"/>
        <w:ind w:left="4248" w:firstLine="708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14:paraId="3360E323" w14:textId="77777777" w:rsidR="00421E9E" w:rsidRPr="00421E9E" w:rsidRDefault="00421E9E" w:rsidP="00421E9E">
      <w:pPr>
        <w:widowControl/>
        <w:spacing w:after="200"/>
        <w:ind w:firstLine="708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</w:p>
    <w:p w14:paraId="26F68F42" w14:textId="77777777" w:rsidR="00421E9E" w:rsidRPr="00421E9E" w:rsidRDefault="00421E9E" w:rsidP="00421E9E">
      <w:pPr>
        <w:widowControl/>
        <w:spacing w:after="200"/>
        <w:ind w:firstLine="708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</w:pPr>
      <w:r w:rsidRPr="00421E9E">
        <w:rPr>
          <w:rFonts w:ascii="Times New Roman" w:eastAsia="Calibri" w:hAnsi="Times New Roman" w:cs="Times New Roman"/>
          <w:b/>
          <w:color w:val="auto"/>
          <w:sz w:val="26"/>
          <w:szCs w:val="26"/>
          <w:lang w:eastAsia="en-US" w:bidi="ar-SA"/>
        </w:rPr>
        <w:t>Звернення депутатів Диканської селищної ради</w:t>
      </w:r>
    </w:p>
    <w:p w14:paraId="69791323" w14:textId="77777777" w:rsidR="00421E9E" w:rsidRPr="001B44C8" w:rsidRDefault="00421E9E" w:rsidP="00421E9E">
      <w:pPr>
        <w:ind w:left="567" w:firstLine="709"/>
        <w:jc w:val="both"/>
        <w:rPr>
          <w:rFonts w:ascii="Times New Roman" w:hAnsi="Times New Roman" w:cs="Times New Roman"/>
          <w:sz w:val="14"/>
          <w:szCs w:val="26"/>
        </w:rPr>
      </w:pPr>
    </w:p>
    <w:p w14:paraId="09537A69" w14:textId="77777777" w:rsidR="00C5231F" w:rsidRPr="00421E9E" w:rsidRDefault="00B13E39" w:rsidP="007A444F">
      <w:pPr>
        <w:pStyle w:val="a4"/>
        <w:spacing w:line="240" w:lineRule="auto"/>
        <w:ind w:firstLine="5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 xml:space="preserve">Нами, депутатами Диканської селищної ради під час здійснення своєї діяльності стали відомі факти, які можуть свідчити про можливе вчинення Диканським селищним головою </w:t>
      </w:r>
      <w:r w:rsidRPr="00421E9E">
        <w:rPr>
          <w:b/>
          <w:bCs/>
          <w:sz w:val="28"/>
          <w:szCs w:val="28"/>
        </w:rPr>
        <w:t xml:space="preserve">ДАВИДЕНКОМ Сергієм Олексійовичем </w:t>
      </w:r>
      <w:r w:rsidRPr="00421E9E">
        <w:rPr>
          <w:sz w:val="28"/>
          <w:szCs w:val="28"/>
        </w:rPr>
        <w:t>кримінального правопорушення, передбаченого ч. 4 ст. 191 Кримінального кодексу України.</w:t>
      </w:r>
    </w:p>
    <w:p w14:paraId="628BB0C2" w14:textId="77777777" w:rsidR="00C5231F" w:rsidRPr="00421E9E" w:rsidRDefault="00B13E39" w:rsidP="007A444F">
      <w:pPr>
        <w:pStyle w:val="a4"/>
        <w:spacing w:line="240" w:lineRule="auto"/>
        <w:ind w:firstLine="5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Відповідно до ч.ч. 1, 2 ст. 12 Закону України «Про місцеве самоврядування» сільський, селищний, міський голова є головною посадовою осо</w:t>
      </w:r>
      <w:r w:rsidRPr="00421E9E">
        <w:rPr>
          <w:sz w:val="28"/>
          <w:szCs w:val="28"/>
        </w:rPr>
        <w:t>бою територіальної громади відповідно села (добровільного об'єднання в одну територіальну громаду жителів кількох сіл), селища, міста.</w:t>
      </w:r>
    </w:p>
    <w:p w14:paraId="2408FF89" w14:textId="77777777" w:rsidR="00C5231F" w:rsidRPr="00421E9E" w:rsidRDefault="00B13E39" w:rsidP="007A444F">
      <w:pPr>
        <w:pStyle w:val="a4"/>
        <w:spacing w:line="240" w:lineRule="auto"/>
        <w:ind w:firstLine="5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Сільський, селищний, міський голова обирається відповідною територіальною громадою на основі загального, рівного, прямого</w:t>
      </w:r>
      <w:r w:rsidRPr="00421E9E">
        <w:rPr>
          <w:sz w:val="28"/>
          <w:szCs w:val="28"/>
        </w:rPr>
        <w:t xml:space="preserve"> виборчого права шляхом таємного голосування в порядку, визначеному законом, і здійснює свої повноваження на постійній основі. Строк повноважень сільського, селищного, міського голови, обраного на чергових місцевих виборах, визначається Конституцією Україн</w:t>
      </w:r>
      <w:r w:rsidRPr="00421E9E">
        <w:rPr>
          <w:sz w:val="28"/>
          <w:szCs w:val="28"/>
        </w:rPr>
        <w:t>и.</w:t>
      </w:r>
    </w:p>
    <w:p w14:paraId="083FE451" w14:textId="77777777" w:rsidR="00C5231F" w:rsidRPr="00421E9E" w:rsidRDefault="00B13E39" w:rsidP="007A444F">
      <w:pPr>
        <w:pStyle w:val="a4"/>
        <w:spacing w:line="240" w:lineRule="auto"/>
        <w:ind w:firstLine="5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Так, за результатами проведення місцевих виборів від 25.10.2020 Диканським селищним головою обрано ДАВИДЕНКА Сергія Олексійовича 17.09.1981 р.н.</w:t>
      </w:r>
    </w:p>
    <w:p w14:paraId="1626BE16" w14:textId="77777777" w:rsidR="00C5231F" w:rsidRPr="00421E9E" w:rsidRDefault="00B13E39" w:rsidP="007A444F">
      <w:pPr>
        <w:pStyle w:val="a4"/>
        <w:spacing w:line="240" w:lineRule="auto"/>
        <w:ind w:firstLine="5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Відповідно до ч. 4 ст. 42 Закону України «Про місцеве самоврядування» селищний голова:</w:t>
      </w:r>
    </w:p>
    <w:p w14:paraId="6757107B" w14:textId="77777777" w:rsidR="00C5231F" w:rsidRPr="00421E9E" w:rsidRDefault="00B13E39" w:rsidP="007A444F">
      <w:pPr>
        <w:pStyle w:val="a4"/>
        <w:numPr>
          <w:ilvl w:val="0"/>
          <w:numId w:val="1"/>
        </w:numPr>
        <w:tabs>
          <w:tab w:val="left" w:pos="1019"/>
        </w:tabs>
        <w:spacing w:line="240" w:lineRule="auto"/>
        <w:ind w:firstLine="5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забезпечує здійснення</w:t>
      </w:r>
      <w:r w:rsidRPr="00421E9E">
        <w:rPr>
          <w:sz w:val="28"/>
          <w:szCs w:val="28"/>
        </w:rPr>
        <w:t xml:space="preserve"> у межах наданих законом повноважень органів виконавчої влади на відповідній території, додержання Конституції та законів України, виконання актів Президента України та відповідних органів виконавчої влади;</w:t>
      </w:r>
    </w:p>
    <w:p w14:paraId="12202B42" w14:textId="77777777" w:rsidR="00C5231F" w:rsidRPr="00421E9E" w:rsidRDefault="00B13E39" w:rsidP="007A444F">
      <w:pPr>
        <w:pStyle w:val="a4"/>
        <w:numPr>
          <w:ilvl w:val="0"/>
          <w:numId w:val="1"/>
        </w:numPr>
        <w:tabs>
          <w:tab w:val="left" w:pos="1019"/>
        </w:tabs>
        <w:spacing w:line="240" w:lineRule="auto"/>
        <w:ind w:firstLine="5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є розпорядником бюджетних коштів, використовує їх</w:t>
      </w:r>
      <w:r w:rsidRPr="00421E9E">
        <w:rPr>
          <w:sz w:val="28"/>
          <w:szCs w:val="28"/>
        </w:rPr>
        <w:t xml:space="preserve"> лише за призначенням, визначеним радою;</w:t>
      </w:r>
    </w:p>
    <w:p w14:paraId="77283E04" w14:textId="77777777" w:rsidR="00C5231F" w:rsidRPr="00421E9E" w:rsidRDefault="00B13E39" w:rsidP="007A444F">
      <w:pPr>
        <w:pStyle w:val="a4"/>
        <w:numPr>
          <w:ilvl w:val="0"/>
          <w:numId w:val="1"/>
        </w:numPr>
        <w:tabs>
          <w:tab w:val="left" w:pos="1019"/>
        </w:tabs>
        <w:spacing w:line="240" w:lineRule="auto"/>
        <w:ind w:firstLine="5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укладає від імені територіальної громади, ради та її виконавчого комітету договори відповідно до законодавства, а з питань, віднесених до виключної компетенції ради, подає їх на затвердження відповідної ради.</w:t>
      </w:r>
    </w:p>
    <w:p w14:paraId="5DE024C0" w14:textId="77777777" w:rsidR="00C5231F" w:rsidRPr="00421E9E" w:rsidRDefault="00B13E39" w:rsidP="007A444F">
      <w:pPr>
        <w:pStyle w:val="a4"/>
        <w:spacing w:after="300" w:line="240" w:lineRule="auto"/>
        <w:ind w:firstLine="5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lastRenderedPageBreak/>
        <w:t>Згідно</w:t>
      </w:r>
      <w:r w:rsidRPr="00421E9E">
        <w:rPr>
          <w:sz w:val="28"/>
          <w:szCs w:val="28"/>
        </w:rPr>
        <w:t xml:space="preserve"> постанови Кабінету Міністрів України № 169 від 28.02.2022 «Деякі питання здійснення оборонних та публічних закупівель товарів, робіт і послуг в умовах воєнного стану» у редакції станом на 14.04.2022 (далі - Постанова), оборонні та публічні закупівлі товар</w:t>
      </w:r>
      <w:r w:rsidRPr="00421E9E">
        <w:rPr>
          <w:sz w:val="28"/>
          <w:szCs w:val="28"/>
        </w:rPr>
        <w:t xml:space="preserve">ів, робіт і послуг здійснюються </w:t>
      </w:r>
      <w:r w:rsidRPr="00421E9E">
        <w:rPr>
          <w:sz w:val="28"/>
          <w:szCs w:val="28"/>
          <w:u w:val="single"/>
        </w:rPr>
        <w:t>без застосування процедур закупівель та спрощених закупівель</w:t>
      </w:r>
      <w:r w:rsidRPr="00421E9E">
        <w:rPr>
          <w:sz w:val="28"/>
          <w:szCs w:val="28"/>
        </w:rPr>
        <w:t>, визначених Законами України «Про публічні закупівлі» та «Про оборонні закупівлі».</w:t>
      </w:r>
    </w:p>
    <w:p w14:paraId="7AEEB8FB" w14:textId="77777777" w:rsidR="00C5231F" w:rsidRPr="00421E9E" w:rsidRDefault="00B13E39" w:rsidP="007A444F">
      <w:pPr>
        <w:pStyle w:val="a4"/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Під час здійснення закупівель, замовники повинні відповідно до Закону України «П</w:t>
      </w:r>
      <w:r w:rsidRPr="00421E9E">
        <w:rPr>
          <w:sz w:val="28"/>
          <w:szCs w:val="28"/>
        </w:rPr>
        <w:t xml:space="preserve">ро публічні закупівлі» </w:t>
      </w:r>
      <w:r w:rsidRPr="00421E9E">
        <w:rPr>
          <w:b/>
          <w:bCs/>
          <w:sz w:val="28"/>
          <w:szCs w:val="28"/>
          <w:u w:val="single"/>
        </w:rPr>
        <w:t>дотримуватися принципів здійснення публічних закупівель</w:t>
      </w:r>
      <w:r w:rsidRPr="00421E9E">
        <w:rPr>
          <w:b/>
          <w:bCs/>
          <w:sz w:val="28"/>
          <w:szCs w:val="28"/>
        </w:rPr>
        <w:t xml:space="preserve"> </w:t>
      </w:r>
      <w:r w:rsidRPr="00421E9E">
        <w:rPr>
          <w:sz w:val="28"/>
          <w:szCs w:val="28"/>
        </w:rPr>
        <w:t>(п. З ч. 1 вищевказаної Постанови).</w:t>
      </w:r>
    </w:p>
    <w:p w14:paraId="333B7038" w14:textId="77777777" w:rsidR="00C5231F" w:rsidRPr="00421E9E" w:rsidRDefault="00B13E39" w:rsidP="007A444F">
      <w:pPr>
        <w:pStyle w:val="a4"/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При цьому вимогами ст. 5 Закону України «Про публічні закупівлі» принципами проведення закупівель є:</w:t>
      </w:r>
    </w:p>
    <w:p w14:paraId="0A4CD1B7" w14:textId="77777777" w:rsidR="00C5231F" w:rsidRPr="00421E9E" w:rsidRDefault="00B13E39" w:rsidP="007A444F">
      <w:pPr>
        <w:pStyle w:val="a4"/>
        <w:numPr>
          <w:ilvl w:val="0"/>
          <w:numId w:val="2"/>
        </w:numPr>
        <w:tabs>
          <w:tab w:val="left" w:pos="966"/>
        </w:tabs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добросовісна конкуренція серед учасників</w:t>
      </w:r>
      <w:r w:rsidRPr="00421E9E">
        <w:rPr>
          <w:sz w:val="28"/>
          <w:szCs w:val="28"/>
        </w:rPr>
        <w:t>;</w:t>
      </w:r>
    </w:p>
    <w:p w14:paraId="401603E4" w14:textId="77777777" w:rsidR="00C5231F" w:rsidRPr="00421E9E" w:rsidRDefault="00B13E39" w:rsidP="007A444F">
      <w:pPr>
        <w:pStyle w:val="a4"/>
        <w:numPr>
          <w:ilvl w:val="0"/>
          <w:numId w:val="2"/>
        </w:numPr>
        <w:tabs>
          <w:tab w:val="left" w:pos="977"/>
        </w:tabs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i/>
          <w:iCs/>
          <w:sz w:val="28"/>
          <w:szCs w:val="28"/>
        </w:rPr>
        <w:t>максимальна економія, ефективність та пропорційність;</w:t>
      </w:r>
    </w:p>
    <w:p w14:paraId="27A01453" w14:textId="77777777" w:rsidR="00C5231F" w:rsidRPr="00421E9E" w:rsidRDefault="00B13E39" w:rsidP="007A444F">
      <w:pPr>
        <w:pStyle w:val="a4"/>
        <w:numPr>
          <w:ilvl w:val="0"/>
          <w:numId w:val="2"/>
        </w:numPr>
        <w:tabs>
          <w:tab w:val="left" w:pos="983"/>
        </w:tabs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відкритість та прозорість на всіх стадіях закупівель;</w:t>
      </w:r>
    </w:p>
    <w:p w14:paraId="43388D78" w14:textId="77777777" w:rsidR="00C5231F" w:rsidRPr="00421E9E" w:rsidRDefault="00B13E39" w:rsidP="007A444F">
      <w:pPr>
        <w:pStyle w:val="a4"/>
        <w:numPr>
          <w:ilvl w:val="0"/>
          <w:numId w:val="2"/>
        </w:numPr>
        <w:tabs>
          <w:tab w:val="left" w:pos="989"/>
        </w:tabs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недискримінація учасників та рівне ставлення до них;</w:t>
      </w:r>
    </w:p>
    <w:p w14:paraId="6B97FBD9" w14:textId="77777777" w:rsidR="00C5231F" w:rsidRPr="00421E9E" w:rsidRDefault="00B13E39" w:rsidP="007A444F">
      <w:pPr>
        <w:pStyle w:val="a4"/>
        <w:numPr>
          <w:ilvl w:val="0"/>
          <w:numId w:val="2"/>
        </w:numPr>
        <w:tabs>
          <w:tab w:val="left" w:pos="861"/>
        </w:tabs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об’єктивне та неупереджене визначення переможця процедури закупівлі/спрощеної закупівлі;</w:t>
      </w:r>
    </w:p>
    <w:p w14:paraId="40A5AA12" w14:textId="77777777" w:rsidR="00C5231F" w:rsidRPr="00421E9E" w:rsidRDefault="00B13E39" w:rsidP="007A444F">
      <w:pPr>
        <w:pStyle w:val="a4"/>
        <w:numPr>
          <w:ilvl w:val="0"/>
          <w:numId w:val="2"/>
        </w:numPr>
        <w:tabs>
          <w:tab w:val="left" w:pos="911"/>
        </w:tabs>
        <w:spacing w:line="240" w:lineRule="auto"/>
        <w:ind w:firstLine="600"/>
        <w:jc w:val="both"/>
        <w:rPr>
          <w:sz w:val="28"/>
          <w:szCs w:val="28"/>
        </w:rPr>
      </w:pPr>
      <w:r w:rsidRPr="00421E9E">
        <w:rPr>
          <w:i/>
          <w:iCs/>
          <w:sz w:val="28"/>
          <w:szCs w:val="28"/>
        </w:rPr>
        <w:t>запобігання корупційним діям і зловживанням.</w:t>
      </w:r>
    </w:p>
    <w:p w14:paraId="2E7A404B" w14:textId="77777777" w:rsidR="00C5231F" w:rsidRPr="00421E9E" w:rsidRDefault="00B13E39" w:rsidP="007A444F">
      <w:pPr>
        <w:pStyle w:val="a4"/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 xml:space="preserve">Частиною 5 ст. 42 Закону України «Про місцеве самоврядування в Україні» передбачено, що сільський, селищний, міський голова </w:t>
      </w:r>
      <w:r w:rsidRPr="00421E9E">
        <w:rPr>
          <w:sz w:val="28"/>
          <w:szCs w:val="28"/>
          <w:u w:val="single"/>
        </w:rPr>
        <w:t>несе персональну відповідальність</w:t>
      </w:r>
      <w:r w:rsidRPr="00421E9E">
        <w:rPr>
          <w:sz w:val="28"/>
          <w:szCs w:val="28"/>
        </w:rPr>
        <w:t xml:space="preserve"> за здійснення наданих йому законом повноважень.</w:t>
      </w:r>
    </w:p>
    <w:p w14:paraId="2301493A" w14:textId="77777777" w:rsidR="00C5231F" w:rsidRPr="00421E9E" w:rsidRDefault="00B13E39" w:rsidP="007A444F">
      <w:pPr>
        <w:pStyle w:val="a4"/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Відта</w:t>
      </w:r>
      <w:r w:rsidRPr="00421E9E">
        <w:rPr>
          <w:sz w:val="28"/>
          <w:szCs w:val="28"/>
        </w:rPr>
        <w:t xml:space="preserve">к, враховуючи викладене, </w:t>
      </w:r>
      <w:r w:rsidRPr="00421E9E">
        <w:rPr>
          <w:sz w:val="28"/>
          <w:szCs w:val="28"/>
          <w:lang w:eastAsia="ru-RU" w:bidi="ru-RU"/>
        </w:rPr>
        <w:t xml:space="preserve">Давиденко </w:t>
      </w:r>
      <w:r w:rsidRPr="00421E9E">
        <w:rPr>
          <w:sz w:val="28"/>
          <w:szCs w:val="28"/>
        </w:rPr>
        <w:t xml:space="preserve">С.О., будучи селищним головою повинен </w:t>
      </w:r>
      <w:r w:rsidRPr="00421E9E">
        <w:rPr>
          <w:sz w:val="28"/>
          <w:szCs w:val="28"/>
          <w:u w:val="single"/>
        </w:rPr>
        <w:t>забезпечувати додержання Конституції України, Законів України, виконання актів Президента України та відповідних органів виконавчої влади.</w:t>
      </w:r>
    </w:p>
    <w:p w14:paraId="0362F098" w14:textId="77777777" w:rsidR="00C5231F" w:rsidRPr="00421E9E" w:rsidRDefault="00B13E39" w:rsidP="007A444F">
      <w:pPr>
        <w:pStyle w:val="a4"/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i/>
          <w:iCs/>
          <w:sz w:val="28"/>
          <w:szCs w:val="28"/>
        </w:rPr>
        <w:t xml:space="preserve">Проте, всупереч вказаних вимог встановлено, </w:t>
      </w:r>
      <w:r w:rsidRPr="00421E9E">
        <w:rPr>
          <w:i/>
          <w:iCs/>
          <w:sz w:val="28"/>
          <w:szCs w:val="28"/>
        </w:rPr>
        <w:t xml:space="preserve">що </w:t>
      </w:r>
      <w:r w:rsidRPr="00421E9E">
        <w:rPr>
          <w:i/>
          <w:iCs/>
          <w:sz w:val="28"/>
          <w:szCs w:val="28"/>
          <w:lang w:eastAsia="ru-RU" w:bidi="ru-RU"/>
        </w:rPr>
        <w:t xml:space="preserve">Давиденко </w:t>
      </w:r>
      <w:r w:rsidRPr="00421E9E">
        <w:rPr>
          <w:i/>
          <w:iCs/>
          <w:sz w:val="28"/>
          <w:szCs w:val="28"/>
        </w:rPr>
        <w:t xml:space="preserve">С.О. будучи посадовою особою місцевого самоврядування в умовах воєнного стану, за попередньою змовою з ФОП </w:t>
      </w:r>
      <w:r w:rsidRPr="00421E9E">
        <w:rPr>
          <w:i/>
          <w:iCs/>
          <w:sz w:val="28"/>
          <w:szCs w:val="28"/>
          <w:lang w:eastAsia="ru-RU" w:bidi="ru-RU"/>
        </w:rPr>
        <w:t xml:space="preserve">Васильченко </w:t>
      </w:r>
      <w:r w:rsidRPr="00421E9E">
        <w:rPr>
          <w:i/>
          <w:iCs/>
          <w:sz w:val="28"/>
          <w:szCs w:val="28"/>
        </w:rPr>
        <w:t>Вячеславом Андрійовичем привласнили бюджетні кошти в розмірі 150 тис. грн., призначені для придбання літньої військової каму</w:t>
      </w:r>
      <w:r w:rsidRPr="00421E9E">
        <w:rPr>
          <w:i/>
          <w:iCs/>
          <w:sz w:val="28"/>
          <w:szCs w:val="28"/>
        </w:rPr>
        <w:t>фляжної форми за наступних обставин.</w:t>
      </w:r>
    </w:p>
    <w:p w14:paraId="05B4A561" w14:textId="77777777" w:rsidR="00C5231F" w:rsidRPr="00421E9E" w:rsidRDefault="00B13E39" w:rsidP="007A444F">
      <w:pPr>
        <w:pStyle w:val="a4"/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 xml:space="preserve">Виконавчим комітетом Диканської селищної ради в особі селищного голови Давиденка С.О. відповідно до Постанови проведено закупівлю, зокрема з ФОП </w:t>
      </w:r>
      <w:r w:rsidRPr="00421E9E">
        <w:rPr>
          <w:sz w:val="28"/>
          <w:szCs w:val="28"/>
          <w:lang w:val="ru-RU" w:eastAsia="ru-RU" w:bidi="ru-RU"/>
        </w:rPr>
        <w:t xml:space="preserve">Васильченко </w:t>
      </w:r>
      <w:r w:rsidRPr="00421E9E">
        <w:rPr>
          <w:sz w:val="28"/>
          <w:szCs w:val="28"/>
        </w:rPr>
        <w:t xml:space="preserve">В.А. (ІПН 2957109898, зареєстрований м. Харків, вул. Бібліка, </w:t>
      </w:r>
      <w:r w:rsidRPr="00421E9E">
        <w:rPr>
          <w:sz w:val="28"/>
          <w:szCs w:val="28"/>
        </w:rPr>
        <w:t xml:space="preserve">11. кв. 40, </w:t>
      </w:r>
      <w:r w:rsidRPr="00421E9E">
        <w:rPr>
          <w:sz w:val="28"/>
          <w:szCs w:val="28"/>
          <w:lang w:eastAsia="ru-RU" w:bidi="ru-RU"/>
        </w:rPr>
        <w:t xml:space="preserve">тел. </w:t>
      </w:r>
      <w:r w:rsidRPr="00421E9E">
        <w:rPr>
          <w:sz w:val="28"/>
          <w:szCs w:val="28"/>
        </w:rPr>
        <w:t xml:space="preserve">0953441282) укладено договір купівлі-продажу від 28.06.2022 № 517 щодо придбання військової камуфляжної літньої форми </w:t>
      </w:r>
      <w:r w:rsidRPr="00421E9E">
        <w:rPr>
          <w:b/>
          <w:bCs/>
          <w:sz w:val="28"/>
          <w:szCs w:val="28"/>
        </w:rPr>
        <w:t xml:space="preserve">в кількості 110 штук вартістю 242 000 грн. </w:t>
      </w:r>
      <w:r w:rsidRPr="00421E9E">
        <w:rPr>
          <w:sz w:val="28"/>
          <w:szCs w:val="28"/>
        </w:rPr>
        <w:t xml:space="preserve">(2200 грн. за комплект) для ДФТГ № 1 та ДФТГ № 2 Диканської територіальної </w:t>
      </w:r>
      <w:r w:rsidRPr="00421E9E">
        <w:rPr>
          <w:sz w:val="28"/>
          <w:szCs w:val="28"/>
        </w:rPr>
        <w:t>громади.</w:t>
      </w:r>
    </w:p>
    <w:p w14:paraId="7E392984" w14:textId="77777777" w:rsidR="00C5231F" w:rsidRPr="00421E9E" w:rsidRDefault="00B13E39" w:rsidP="007A444F">
      <w:pPr>
        <w:pStyle w:val="a4"/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 xml:space="preserve">На рахунок ФОП </w:t>
      </w:r>
      <w:r w:rsidRPr="00421E9E">
        <w:rPr>
          <w:sz w:val="28"/>
          <w:szCs w:val="28"/>
          <w:lang w:val="ru-RU" w:eastAsia="ru-RU" w:bidi="ru-RU"/>
        </w:rPr>
        <w:t xml:space="preserve">Васильченко </w:t>
      </w:r>
      <w:r w:rsidRPr="00421E9E">
        <w:rPr>
          <w:sz w:val="28"/>
          <w:szCs w:val="28"/>
        </w:rPr>
        <w:t xml:space="preserve">В.А. </w:t>
      </w:r>
      <w:r w:rsidRPr="00421E9E">
        <w:rPr>
          <w:sz w:val="28"/>
          <w:szCs w:val="28"/>
          <w:lang w:val="ru-RU" w:eastAsia="en-US" w:bidi="en-US"/>
        </w:rPr>
        <w:t>(</w:t>
      </w:r>
      <w:r w:rsidRPr="00421E9E">
        <w:rPr>
          <w:sz w:val="28"/>
          <w:szCs w:val="28"/>
          <w:lang w:val="en-US" w:eastAsia="en-US" w:bidi="en-US"/>
        </w:rPr>
        <w:t>UA</w:t>
      </w:r>
      <w:r w:rsidRPr="00421E9E">
        <w:rPr>
          <w:sz w:val="28"/>
          <w:szCs w:val="28"/>
          <w:lang w:val="ru-RU" w:eastAsia="en-US" w:bidi="en-US"/>
        </w:rPr>
        <w:t xml:space="preserve">173052990000026007021200368) </w:t>
      </w:r>
      <w:r w:rsidRPr="00421E9E">
        <w:rPr>
          <w:sz w:val="28"/>
          <w:szCs w:val="28"/>
        </w:rPr>
        <w:t xml:space="preserve">27.07.2022 виконавчим </w:t>
      </w:r>
      <w:r w:rsidRPr="00421E9E">
        <w:rPr>
          <w:sz w:val="28"/>
          <w:szCs w:val="28"/>
        </w:rPr>
        <w:lastRenderedPageBreak/>
        <w:t xml:space="preserve">комітетом Диканської селищної ради перераховано 242 тис. грн. </w:t>
      </w:r>
      <w:r w:rsidRPr="00421E9E">
        <w:rPr>
          <w:sz w:val="28"/>
          <w:szCs w:val="28"/>
          <w:lang w:eastAsia="en-US" w:bidi="en-US"/>
        </w:rPr>
        <w:t>(</w:t>
      </w:r>
      <w:r w:rsidRPr="00421E9E">
        <w:rPr>
          <w:sz w:val="28"/>
          <w:szCs w:val="28"/>
          <w:lang w:val="en-US" w:eastAsia="en-US" w:bidi="en-US"/>
        </w:rPr>
        <w:t>spending</w:t>
      </w:r>
      <w:r w:rsidRPr="00421E9E">
        <w:rPr>
          <w:sz w:val="28"/>
          <w:szCs w:val="28"/>
          <w:lang w:eastAsia="en-US" w:bidi="en-US"/>
        </w:rPr>
        <w:t>.</w:t>
      </w:r>
      <w:r w:rsidRPr="00421E9E">
        <w:rPr>
          <w:sz w:val="28"/>
          <w:szCs w:val="28"/>
          <w:lang w:val="en-US" w:eastAsia="en-US" w:bidi="en-US"/>
        </w:rPr>
        <w:t>gov</w:t>
      </w:r>
      <w:r w:rsidRPr="00421E9E">
        <w:rPr>
          <w:sz w:val="28"/>
          <w:szCs w:val="28"/>
          <w:lang w:eastAsia="en-US" w:bidi="en-US"/>
        </w:rPr>
        <w:t>.</w:t>
      </w:r>
      <w:r w:rsidRPr="00421E9E">
        <w:rPr>
          <w:sz w:val="28"/>
          <w:szCs w:val="28"/>
          <w:lang w:val="en-US" w:eastAsia="en-US" w:bidi="en-US"/>
        </w:rPr>
        <w:t>ua</w:t>
      </w:r>
      <w:r w:rsidRPr="00421E9E">
        <w:rPr>
          <w:sz w:val="28"/>
          <w:szCs w:val="28"/>
          <w:lang w:eastAsia="en-US" w:bidi="en-US"/>
        </w:rPr>
        <w:t>/</w:t>
      </w:r>
      <w:r w:rsidRPr="00421E9E">
        <w:rPr>
          <w:sz w:val="28"/>
          <w:szCs w:val="28"/>
          <w:lang w:val="en-US" w:eastAsia="en-US" w:bidi="en-US"/>
        </w:rPr>
        <w:t>new</w:t>
      </w:r>
      <w:r w:rsidRPr="00421E9E">
        <w:rPr>
          <w:sz w:val="28"/>
          <w:szCs w:val="28"/>
          <w:lang w:eastAsia="en-US" w:bidi="en-US"/>
        </w:rPr>
        <w:t>/</w:t>
      </w:r>
      <w:r w:rsidRPr="00421E9E">
        <w:rPr>
          <w:sz w:val="28"/>
          <w:szCs w:val="28"/>
          <w:lang w:val="en-US" w:eastAsia="en-US" w:bidi="en-US"/>
        </w:rPr>
        <w:t>disposers</w:t>
      </w:r>
      <w:r w:rsidRPr="00421E9E">
        <w:rPr>
          <w:sz w:val="28"/>
          <w:szCs w:val="28"/>
          <w:lang w:eastAsia="en-US" w:bidi="en-US"/>
        </w:rPr>
        <w:t>/04383133/</w:t>
      </w:r>
      <w:r w:rsidRPr="00421E9E">
        <w:rPr>
          <w:sz w:val="28"/>
          <w:szCs w:val="28"/>
          <w:lang w:val="en-US" w:eastAsia="en-US" w:bidi="en-US"/>
        </w:rPr>
        <w:t>transactions</w:t>
      </w:r>
      <w:r w:rsidRPr="00421E9E">
        <w:rPr>
          <w:sz w:val="28"/>
          <w:szCs w:val="28"/>
          <w:lang w:eastAsia="en-US" w:bidi="en-US"/>
        </w:rPr>
        <w:t>/2376071</w:t>
      </w:r>
      <w:r w:rsidRPr="00421E9E">
        <w:rPr>
          <w:sz w:val="28"/>
          <w:szCs w:val="28"/>
        </w:rPr>
        <w:t>11) за придбання товару згідно договору</w:t>
      </w:r>
      <w:r w:rsidRPr="00421E9E">
        <w:rPr>
          <w:sz w:val="28"/>
          <w:szCs w:val="28"/>
        </w:rPr>
        <w:t>.</w:t>
      </w:r>
    </w:p>
    <w:p w14:paraId="71FA9E64" w14:textId="77777777" w:rsidR="00C5231F" w:rsidRPr="00421E9E" w:rsidRDefault="00B13E39" w:rsidP="007A444F">
      <w:pPr>
        <w:pStyle w:val="a4"/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 xml:space="preserve">Після цього встановлено, що ФОП </w:t>
      </w:r>
      <w:r w:rsidRPr="00421E9E">
        <w:rPr>
          <w:sz w:val="28"/>
          <w:szCs w:val="28"/>
          <w:lang w:eastAsia="ru-RU" w:bidi="ru-RU"/>
        </w:rPr>
        <w:t xml:space="preserve">Васильченко </w:t>
      </w:r>
      <w:r w:rsidRPr="00421E9E">
        <w:rPr>
          <w:sz w:val="28"/>
          <w:szCs w:val="28"/>
        </w:rPr>
        <w:t>В.А. 04.08.2022 з метою придбання комплектів спецодягу під виглядом військової камуфляжної форми на приватну карту, яка належить Цибаню С.С. перерахував 90 102 грн. Слід зазначити, що Цибань С.С. є чоловіком ди</w:t>
      </w:r>
      <w:r w:rsidRPr="00421E9E">
        <w:rPr>
          <w:sz w:val="28"/>
          <w:szCs w:val="28"/>
        </w:rPr>
        <w:t>ректора ТОВ «Фабрика «Український текстиль»» (ЄДРПОУ 42448948, с. Бутенки, вул. Полтавська, буд. 55), яке спеціалізуються на пошиттю спецодягу.</w:t>
      </w:r>
    </w:p>
    <w:p w14:paraId="369B62D5" w14:textId="77777777" w:rsidR="00C5231F" w:rsidRPr="00421E9E" w:rsidRDefault="00B13E39" w:rsidP="007A444F">
      <w:pPr>
        <w:pStyle w:val="a4"/>
        <w:spacing w:line="240" w:lineRule="auto"/>
        <w:ind w:firstLine="6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 xml:space="preserve">Враховуючи відсутність можливості пошиття ФОП </w:t>
      </w:r>
      <w:r w:rsidRPr="00421E9E">
        <w:rPr>
          <w:sz w:val="28"/>
          <w:szCs w:val="28"/>
          <w:lang w:eastAsia="ru-RU" w:bidi="ru-RU"/>
        </w:rPr>
        <w:t xml:space="preserve">Васильченко </w:t>
      </w:r>
      <w:r w:rsidRPr="00421E9E">
        <w:rPr>
          <w:sz w:val="28"/>
          <w:szCs w:val="28"/>
        </w:rPr>
        <w:t>В.А. спеціалізованого форменого одягу, маючи узгоджені</w:t>
      </w:r>
      <w:r w:rsidRPr="00421E9E">
        <w:rPr>
          <w:sz w:val="28"/>
          <w:szCs w:val="28"/>
        </w:rPr>
        <w:t xml:space="preserve"> дії з керівництвом селищної ради на привласнення бюджетних коштів, підприємством за замовленням Цибань С.С. вироблено 110 комплектів спецодягу </w:t>
      </w:r>
      <w:r w:rsidRPr="00421E9E">
        <w:rPr>
          <w:b/>
          <w:bCs/>
          <w:sz w:val="28"/>
          <w:szCs w:val="28"/>
          <w:u w:val="single"/>
        </w:rPr>
        <w:t>під виглядом</w:t>
      </w:r>
      <w:r w:rsidRPr="00421E9E">
        <w:rPr>
          <w:b/>
          <w:bCs/>
          <w:sz w:val="28"/>
          <w:szCs w:val="28"/>
        </w:rPr>
        <w:t xml:space="preserve"> </w:t>
      </w:r>
      <w:r w:rsidRPr="00421E9E">
        <w:rPr>
          <w:sz w:val="28"/>
          <w:szCs w:val="28"/>
        </w:rPr>
        <w:t xml:space="preserve">військової літньої форми, яка відповідно до видаткових накладних ФОП </w:t>
      </w:r>
      <w:r w:rsidRPr="00421E9E">
        <w:rPr>
          <w:sz w:val="28"/>
          <w:szCs w:val="28"/>
          <w:lang w:eastAsia="ru-RU" w:bidi="ru-RU"/>
        </w:rPr>
        <w:t xml:space="preserve">Васильченко </w:t>
      </w:r>
      <w:r w:rsidRPr="00421E9E">
        <w:rPr>
          <w:sz w:val="28"/>
          <w:szCs w:val="28"/>
        </w:rPr>
        <w:t>В.А. була передана</w:t>
      </w:r>
      <w:r w:rsidRPr="00421E9E">
        <w:rPr>
          <w:sz w:val="28"/>
          <w:szCs w:val="28"/>
        </w:rPr>
        <w:t xml:space="preserve"> Диканській селищній раді.</w:t>
      </w:r>
    </w:p>
    <w:p w14:paraId="022B4CA4" w14:textId="77777777" w:rsidR="00C5231F" w:rsidRPr="00421E9E" w:rsidRDefault="00B13E39" w:rsidP="007A444F">
      <w:pPr>
        <w:pStyle w:val="a4"/>
        <w:spacing w:line="240" w:lineRule="auto"/>
        <w:ind w:firstLine="560"/>
        <w:jc w:val="both"/>
        <w:rPr>
          <w:sz w:val="28"/>
          <w:szCs w:val="28"/>
        </w:rPr>
      </w:pPr>
      <w:r w:rsidRPr="00421E9E">
        <w:rPr>
          <w:b/>
          <w:bCs/>
          <w:sz w:val="28"/>
          <w:szCs w:val="28"/>
        </w:rPr>
        <w:t>Середня вартість виготовленого комплекту підприємством складає від 600 до 800 грн.</w:t>
      </w:r>
    </w:p>
    <w:p w14:paraId="5227D916" w14:textId="7F639B35" w:rsidR="00C5231F" w:rsidRPr="00421E9E" w:rsidRDefault="00B13E39" w:rsidP="007A444F">
      <w:pPr>
        <w:pStyle w:val="a4"/>
        <w:spacing w:line="240" w:lineRule="auto"/>
        <w:ind w:firstLine="68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Водночас постачальником відповідних документів Диканській селищній раді щодо походження продукції, сертифікації, сангіну на тканину тощо надано не</w:t>
      </w:r>
      <w:r w:rsidRPr="00421E9E">
        <w:rPr>
          <w:sz w:val="28"/>
          <w:szCs w:val="28"/>
        </w:rPr>
        <w:t xml:space="preserve"> було, а у видаткових накладних зазначено вартість одного комплекту в розмірі 2200 грн. замість реальної вартості придбаного товару.</w:t>
      </w:r>
    </w:p>
    <w:p w14:paraId="5DC012F5" w14:textId="77777777" w:rsidR="00C5231F" w:rsidRPr="00421E9E" w:rsidRDefault="00B13E39" w:rsidP="007A444F">
      <w:pPr>
        <w:pStyle w:val="a4"/>
        <w:spacing w:line="240" w:lineRule="auto"/>
        <w:ind w:firstLine="68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 xml:space="preserve">З урахуванням вказаного слідує, що постачальником виготовлено спецодяг </w:t>
      </w:r>
      <w:r w:rsidRPr="00421E9E">
        <w:rPr>
          <w:b/>
          <w:bCs/>
          <w:sz w:val="28"/>
          <w:szCs w:val="28"/>
          <w:u w:val="single"/>
        </w:rPr>
        <w:t>під виглядом військової літньої форми</w:t>
      </w:r>
      <w:r w:rsidRPr="00421E9E">
        <w:rPr>
          <w:b/>
          <w:bCs/>
          <w:sz w:val="28"/>
          <w:szCs w:val="28"/>
        </w:rPr>
        <w:t xml:space="preserve">, </w:t>
      </w:r>
      <w:r w:rsidRPr="00421E9E">
        <w:rPr>
          <w:sz w:val="28"/>
          <w:szCs w:val="28"/>
        </w:rPr>
        <w:t>а не літню ві</w:t>
      </w:r>
      <w:r w:rsidRPr="00421E9E">
        <w:rPr>
          <w:sz w:val="28"/>
          <w:szCs w:val="28"/>
        </w:rPr>
        <w:t>йськову камуфляжну форму, як зазначено в договорі, внаслідок чого привласнено кошти місцевого бюджету.</w:t>
      </w:r>
    </w:p>
    <w:p w14:paraId="2CA43C6A" w14:textId="77777777" w:rsidR="00C5231F" w:rsidRPr="00421E9E" w:rsidRDefault="00B13E39" w:rsidP="007A444F">
      <w:pPr>
        <w:pStyle w:val="a4"/>
        <w:spacing w:line="240" w:lineRule="auto"/>
        <w:ind w:firstLine="680"/>
        <w:jc w:val="both"/>
        <w:rPr>
          <w:sz w:val="28"/>
          <w:szCs w:val="28"/>
        </w:rPr>
      </w:pPr>
      <w:r w:rsidRPr="00421E9E">
        <w:rPr>
          <w:b/>
          <w:bCs/>
          <w:sz w:val="28"/>
          <w:szCs w:val="28"/>
        </w:rPr>
        <w:t xml:space="preserve">Таким чином, </w:t>
      </w:r>
      <w:r w:rsidRPr="00421E9E">
        <w:rPr>
          <w:b/>
          <w:bCs/>
          <w:sz w:val="28"/>
          <w:szCs w:val="28"/>
          <w:lang w:eastAsia="ru-RU" w:bidi="ru-RU"/>
        </w:rPr>
        <w:t xml:space="preserve">Давиденко </w:t>
      </w:r>
      <w:r w:rsidRPr="00421E9E">
        <w:rPr>
          <w:b/>
          <w:bCs/>
          <w:sz w:val="28"/>
          <w:szCs w:val="28"/>
        </w:rPr>
        <w:t>С.О. будучи посадовою особою місцевого самоврядування, Диканським селищним головою, зловживаючи своїм службовим становищем та нада</w:t>
      </w:r>
      <w:r w:rsidRPr="00421E9E">
        <w:rPr>
          <w:b/>
          <w:bCs/>
          <w:sz w:val="28"/>
          <w:szCs w:val="28"/>
        </w:rPr>
        <w:t xml:space="preserve">ним у зв’язку з цим повноваженнями, в порушення вимог ст. 5 Закону України «Про публічні закупівлі» в період військового стану за попередньої змови з ФОП </w:t>
      </w:r>
      <w:r w:rsidRPr="00421E9E">
        <w:rPr>
          <w:b/>
          <w:bCs/>
          <w:sz w:val="28"/>
          <w:szCs w:val="28"/>
          <w:lang w:eastAsia="ru-RU" w:bidi="ru-RU"/>
        </w:rPr>
        <w:t xml:space="preserve">Васильченко </w:t>
      </w:r>
      <w:r w:rsidRPr="00421E9E">
        <w:rPr>
          <w:b/>
          <w:bCs/>
          <w:sz w:val="28"/>
          <w:szCs w:val="28"/>
        </w:rPr>
        <w:t>В.А., діючи з корисливих мотивів, всупереч інтересам служби під виглядом проведення закупі</w:t>
      </w:r>
      <w:r w:rsidRPr="00421E9E">
        <w:rPr>
          <w:b/>
          <w:bCs/>
          <w:sz w:val="28"/>
          <w:szCs w:val="28"/>
        </w:rPr>
        <w:t>влі військової камуфляжної форми привласнив бюджетні кошти на загальну суму 150 тис. грн., чим заподіяв збитків місцевому бюджету.</w:t>
      </w:r>
    </w:p>
    <w:p w14:paraId="33AE6834" w14:textId="77777777" w:rsidR="00C5231F" w:rsidRPr="00421E9E" w:rsidRDefault="00B13E39" w:rsidP="007A444F">
      <w:pPr>
        <w:pStyle w:val="a4"/>
        <w:spacing w:line="240" w:lineRule="auto"/>
        <w:ind w:firstLine="680"/>
        <w:jc w:val="both"/>
        <w:rPr>
          <w:sz w:val="28"/>
          <w:szCs w:val="28"/>
        </w:rPr>
      </w:pPr>
      <w:r w:rsidRPr="00421E9E">
        <w:rPr>
          <w:b/>
          <w:bCs/>
          <w:sz w:val="28"/>
          <w:szCs w:val="28"/>
        </w:rPr>
        <w:t xml:space="preserve">З урахуванням викладеного, у діях Диканського селищного голови Давиденка С.О. вбачаються можливі ознаки вчинення </w:t>
      </w:r>
      <w:r w:rsidRPr="00421E9E">
        <w:rPr>
          <w:b/>
          <w:bCs/>
          <w:sz w:val="28"/>
          <w:szCs w:val="28"/>
        </w:rPr>
        <w:t>кримінального правопорушення, передбаченого ч. 4 ст. 191 КК України.</w:t>
      </w:r>
    </w:p>
    <w:p w14:paraId="44E0677C" w14:textId="77777777" w:rsidR="00C5231F" w:rsidRPr="00421E9E" w:rsidRDefault="00B13E39" w:rsidP="007A444F">
      <w:pPr>
        <w:pStyle w:val="a4"/>
        <w:spacing w:line="240" w:lineRule="auto"/>
        <w:ind w:firstLine="68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 xml:space="preserve">Згідно з ч. 1 ст. 214 Кримінального процесуального кодексу України (далі - КПК України) слідчий, дізнавач, прокурор невідкладно, але не пізніше 24 годин після подання заяви, повідомлення </w:t>
      </w:r>
      <w:r w:rsidRPr="00421E9E">
        <w:rPr>
          <w:sz w:val="28"/>
          <w:szCs w:val="28"/>
        </w:rPr>
        <w:t xml:space="preserve">про вчинене кримінальне правопорушення або після </w:t>
      </w:r>
      <w:r w:rsidRPr="00421E9E">
        <w:rPr>
          <w:sz w:val="28"/>
          <w:szCs w:val="28"/>
        </w:rPr>
        <w:lastRenderedPageBreak/>
        <w:t xml:space="preserve">самостійного виявлення ним з будь-якого джерела обставин, що можуть свідчити про вчинення кримінального правопорушення, </w:t>
      </w:r>
      <w:r w:rsidRPr="00421E9E">
        <w:rPr>
          <w:b/>
          <w:bCs/>
          <w:sz w:val="28"/>
          <w:szCs w:val="28"/>
          <w:u w:val="single"/>
        </w:rPr>
        <w:t>зобов’язаний</w:t>
      </w:r>
      <w:r w:rsidRPr="00421E9E">
        <w:rPr>
          <w:b/>
          <w:bCs/>
          <w:sz w:val="28"/>
          <w:szCs w:val="28"/>
        </w:rPr>
        <w:t xml:space="preserve"> </w:t>
      </w:r>
      <w:r w:rsidRPr="00421E9E">
        <w:rPr>
          <w:sz w:val="28"/>
          <w:szCs w:val="28"/>
        </w:rPr>
        <w:t>внести відповідні відомості до Єдиного реєстру досудових розслідувань, роз</w:t>
      </w:r>
      <w:r w:rsidRPr="00421E9E">
        <w:rPr>
          <w:sz w:val="28"/>
          <w:szCs w:val="28"/>
        </w:rPr>
        <w:t>почати розслідування та через 24 години з моменту внесення таких відомостей надати заявнику витяг з Єдиного реєстру досудових розслідувань.</w:t>
      </w:r>
    </w:p>
    <w:p w14:paraId="6FEEDCA8" w14:textId="77777777" w:rsidR="00C5231F" w:rsidRPr="00421E9E" w:rsidRDefault="00B13E39" w:rsidP="007A444F">
      <w:pPr>
        <w:pStyle w:val="a4"/>
        <w:spacing w:line="240" w:lineRule="auto"/>
        <w:ind w:firstLine="68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Слідчий, прокурор, інша службова особа, уповноважена на прийняття та реєстрацію заяв і повідомлень про кримінальні п</w:t>
      </w:r>
      <w:r w:rsidRPr="00421E9E">
        <w:rPr>
          <w:sz w:val="28"/>
          <w:szCs w:val="28"/>
        </w:rPr>
        <w:t xml:space="preserve">равопорушення, </w:t>
      </w:r>
      <w:r w:rsidRPr="00421E9E">
        <w:rPr>
          <w:sz w:val="28"/>
          <w:szCs w:val="28"/>
          <w:u w:val="single"/>
        </w:rPr>
        <w:t>зобов’язані прийняти та зареєструвати таку заяву чи повідомлення.</w:t>
      </w:r>
      <w:r w:rsidRPr="00421E9E">
        <w:rPr>
          <w:sz w:val="28"/>
          <w:szCs w:val="28"/>
        </w:rPr>
        <w:t xml:space="preserve"> Відмова у прийнятті та реєстрації заяви чи повідомлення про кримінальне правопорушення </w:t>
      </w:r>
      <w:r w:rsidRPr="00421E9E">
        <w:rPr>
          <w:b/>
          <w:bCs/>
          <w:sz w:val="28"/>
          <w:szCs w:val="28"/>
          <w:u w:val="single"/>
        </w:rPr>
        <w:t>не допускається</w:t>
      </w:r>
      <w:r w:rsidRPr="00421E9E">
        <w:rPr>
          <w:b/>
          <w:bCs/>
          <w:sz w:val="28"/>
          <w:szCs w:val="28"/>
        </w:rPr>
        <w:t xml:space="preserve"> </w:t>
      </w:r>
      <w:r w:rsidRPr="00421E9E">
        <w:rPr>
          <w:sz w:val="28"/>
          <w:szCs w:val="28"/>
        </w:rPr>
        <w:t>(ч. 4 ст. 214 КПК України).</w:t>
      </w:r>
    </w:p>
    <w:p w14:paraId="3994065A" w14:textId="77777777" w:rsidR="00C5231F" w:rsidRPr="00421E9E" w:rsidRDefault="00B13E39" w:rsidP="007A444F">
      <w:pPr>
        <w:pStyle w:val="a4"/>
        <w:spacing w:line="240" w:lineRule="auto"/>
        <w:ind w:firstLine="68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Відповідно до ч. 5 ст. 214 КПК України, до Є</w:t>
      </w:r>
      <w:r w:rsidRPr="00421E9E">
        <w:rPr>
          <w:sz w:val="28"/>
          <w:szCs w:val="28"/>
        </w:rPr>
        <w:t>диного реєстру досудових розслідувань вносяться відомості про:</w:t>
      </w:r>
    </w:p>
    <w:p w14:paraId="7EC48521" w14:textId="77777777" w:rsidR="00C5231F" w:rsidRPr="00421E9E" w:rsidRDefault="00B13E39" w:rsidP="007A444F">
      <w:pPr>
        <w:pStyle w:val="a4"/>
        <w:numPr>
          <w:ilvl w:val="0"/>
          <w:numId w:val="3"/>
        </w:numPr>
        <w:tabs>
          <w:tab w:val="left" w:pos="851"/>
          <w:tab w:val="left" w:pos="993"/>
        </w:tabs>
        <w:spacing w:line="240" w:lineRule="auto"/>
        <w:ind w:firstLine="68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дату надходження заяви, повідомлення про кримінальне правопорушення або виявлення з іншого джерела обставин, що можуть свідчити про вчинення кримінального правопорушення;</w:t>
      </w:r>
    </w:p>
    <w:p w14:paraId="54344C68" w14:textId="77777777" w:rsidR="00C5231F" w:rsidRPr="00421E9E" w:rsidRDefault="00B13E39" w:rsidP="007A444F">
      <w:pPr>
        <w:pStyle w:val="a4"/>
        <w:numPr>
          <w:ilvl w:val="0"/>
          <w:numId w:val="3"/>
        </w:numPr>
        <w:tabs>
          <w:tab w:val="left" w:pos="851"/>
          <w:tab w:val="left" w:pos="993"/>
          <w:tab w:val="left" w:pos="1384"/>
        </w:tabs>
        <w:spacing w:line="240" w:lineRule="auto"/>
        <w:ind w:firstLine="56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 xml:space="preserve">прізвище, ім’я, по </w:t>
      </w:r>
      <w:r w:rsidRPr="00421E9E">
        <w:rPr>
          <w:sz w:val="28"/>
          <w:szCs w:val="28"/>
        </w:rPr>
        <w:t>батькові (найменування) потерпілого або заявника;</w:t>
      </w:r>
    </w:p>
    <w:p w14:paraId="756410B6" w14:textId="77777777" w:rsidR="00C5231F" w:rsidRPr="00421E9E" w:rsidRDefault="00B13E39" w:rsidP="007A444F">
      <w:pPr>
        <w:pStyle w:val="a4"/>
        <w:numPr>
          <w:ilvl w:val="0"/>
          <w:numId w:val="3"/>
        </w:numPr>
        <w:tabs>
          <w:tab w:val="left" w:pos="857"/>
        </w:tabs>
        <w:spacing w:line="240" w:lineRule="auto"/>
        <w:ind w:firstLine="60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інше джерело, з якого виявлені обставини, що можуть свідчити про вчинення кримінального правопорушення;</w:t>
      </w:r>
    </w:p>
    <w:p w14:paraId="1AE21BA4" w14:textId="77777777" w:rsidR="00C5231F" w:rsidRPr="00421E9E" w:rsidRDefault="00B13E39" w:rsidP="007A444F">
      <w:pPr>
        <w:pStyle w:val="a4"/>
        <w:numPr>
          <w:ilvl w:val="0"/>
          <w:numId w:val="3"/>
        </w:numPr>
        <w:tabs>
          <w:tab w:val="left" w:pos="854"/>
        </w:tabs>
        <w:spacing w:line="240" w:lineRule="auto"/>
        <w:ind w:firstLine="60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короткий виклад обставин, що можуть свідчити про вчинення кримінального правопорушення, наведених поте</w:t>
      </w:r>
      <w:r w:rsidRPr="00421E9E">
        <w:rPr>
          <w:sz w:val="28"/>
          <w:szCs w:val="28"/>
        </w:rPr>
        <w:t>рпілим, заявником чи виявлених з іншого джерела;</w:t>
      </w:r>
    </w:p>
    <w:p w14:paraId="6F4B306D" w14:textId="77777777" w:rsidR="00C5231F" w:rsidRPr="00421E9E" w:rsidRDefault="00B13E39" w:rsidP="007A444F">
      <w:pPr>
        <w:pStyle w:val="a4"/>
        <w:numPr>
          <w:ilvl w:val="0"/>
          <w:numId w:val="3"/>
        </w:numPr>
        <w:tabs>
          <w:tab w:val="left" w:pos="866"/>
        </w:tabs>
        <w:spacing w:line="240" w:lineRule="auto"/>
        <w:ind w:firstLine="60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попередня правова кваліфікація кримінального правопорушення з зазначенням статті (частини статті) закону України про кримінальну відповідальність;</w:t>
      </w:r>
    </w:p>
    <w:p w14:paraId="328DBB3C" w14:textId="77777777" w:rsidR="00C5231F" w:rsidRPr="00421E9E" w:rsidRDefault="00B13E39" w:rsidP="007A444F">
      <w:pPr>
        <w:pStyle w:val="a4"/>
        <w:numPr>
          <w:ilvl w:val="0"/>
          <w:numId w:val="3"/>
        </w:numPr>
        <w:tabs>
          <w:tab w:val="left" w:pos="892"/>
        </w:tabs>
        <w:spacing w:line="240" w:lineRule="auto"/>
        <w:ind w:firstLine="60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прізвище, ім’я, по батькові та посада службової особи, яка в</w:t>
      </w:r>
      <w:r w:rsidRPr="00421E9E">
        <w:rPr>
          <w:sz w:val="28"/>
          <w:szCs w:val="28"/>
        </w:rPr>
        <w:t>несла відомості до реєстру, а також слідчого, прокурора, який вніс відомості до реєстру та/або розпочав досудове розслідування;</w:t>
      </w:r>
    </w:p>
    <w:p w14:paraId="0254CD89" w14:textId="77777777" w:rsidR="00C5231F" w:rsidRPr="00421E9E" w:rsidRDefault="00B13E39" w:rsidP="007A444F">
      <w:pPr>
        <w:pStyle w:val="a4"/>
        <w:numPr>
          <w:ilvl w:val="0"/>
          <w:numId w:val="3"/>
        </w:numPr>
        <w:tabs>
          <w:tab w:val="left" w:pos="870"/>
        </w:tabs>
        <w:spacing w:line="240" w:lineRule="auto"/>
        <w:ind w:firstLine="680"/>
        <w:rPr>
          <w:sz w:val="28"/>
          <w:szCs w:val="28"/>
        </w:rPr>
      </w:pPr>
      <w:r w:rsidRPr="00421E9E">
        <w:rPr>
          <w:sz w:val="28"/>
          <w:szCs w:val="28"/>
        </w:rPr>
        <w:t>інші обставини, передбачені положенням про Єдиний реєстр досудових розслідувань.</w:t>
      </w:r>
    </w:p>
    <w:p w14:paraId="0A5DA0FE" w14:textId="77777777" w:rsidR="00C5231F" w:rsidRPr="00421E9E" w:rsidRDefault="00B13E39" w:rsidP="007A444F">
      <w:pPr>
        <w:pStyle w:val="a4"/>
        <w:spacing w:line="240" w:lineRule="auto"/>
        <w:ind w:firstLine="680"/>
        <w:jc w:val="both"/>
        <w:rPr>
          <w:sz w:val="28"/>
          <w:szCs w:val="28"/>
        </w:rPr>
      </w:pPr>
      <w:r w:rsidRPr="00421E9E">
        <w:rPr>
          <w:sz w:val="28"/>
          <w:szCs w:val="28"/>
        </w:rPr>
        <w:t>Таким чином, в даній заяві про вчинення криміна</w:t>
      </w:r>
      <w:r w:rsidRPr="00421E9E">
        <w:rPr>
          <w:sz w:val="28"/>
          <w:szCs w:val="28"/>
        </w:rPr>
        <w:t>льного правопорушення зазначені всі відомості, які повною мірою відповідають вимогам ст. 214 КПК України, охоплюються поняттям злочину згідно ст. 11 КК України та підлягають внесенню до Єдиного реєстру досудових розслідувань.</w:t>
      </w:r>
    </w:p>
    <w:p w14:paraId="44F5E7CC" w14:textId="77777777" w:rsidR="00C5231F" w:rsidRPr="00421E9E" w:rsidRDefault="00B13E39" w:rsidP="007A444F">
      <w:pPr>
        <w:pStyle w:val="a4"/>
        <w:spacing w:after="280" w:line="240" w:lineRule="auto"/>
        <w:ind w:firstLine="680"/>
        <w:rPr>
          <w:sz w:val="28"/>
          <w:szCs w:val="28"/>
        </w:rPr>
      </w:pPr>
      <w:r w:rsidRPr="00421E9E">
        <w:rPr>
          <w:sz w:val="28"/>
          <w:szCs w:val="28"/>
        </w:rPr>
        <w:t xml:space="preserve">Враховуючи вищевикладене, </w:t>
      </w:r>
      <w:r w:rsidRPr="00421E9E">
        <w:rPr>
          <w:sz w:val="28"/>
          <w:szCs w:val="28"/>
        </w:rPr>
        <w:t>керуючись вимогами ст. ст. 25, 36, 60, 214, 216 КПК України,</w:t>
      </w:r>
    </w:p>
    <w:p w14:paraId="28CA5E6F" w14:textId="77777777" w:rsidR="00C5231F" w:rsidRPr="00421E9E" w:rsidRDefault="00B13E39" w:rsidP="007A444F">
      <w:pPr>
        <w:pStyle w:val="a4"/>
        <w:spacing w:after="280" w:line="240" w:lineRule="auto"/>
        <w:ind w:firstLine="0"/>
        <w:jc w:val="center"/>
        <w:rPr>
          <w:sz w:val="28"/>
          <w:szCs w:val="28"/>
        </w:rPr>
      </w:pPr>
      <w:r w:rsidRPr="00421E9E">
        <w:rPr>
          <w:b/>
          <w:bCs/>
          <w:sz w:val="28"/>
          <w:szCs w:val="28"/>
        </w:rPr>
        <w:t>ПРОСИМО:</w:t>
      </w:r>
    </w:p>
    <w:p w14:paraId="76959100" w14:textId="77777777" w:rsidR="00C5231F" w:rsidRPr="00421E9E" w:rsidRDefault="00B13E39" w:rsidP="007A444F">
      <w:pPr>
        <w:pStyle w:val="a4"/>
        <w:numPr>
          <w:ilvl w:val="0"/>
          <w:numId w:val="4"/>
        </w:numPr>
        <w:tabs>
          <w:tab w:val="left" w:pos="859"/>
        </w:tabs>
        <w:spacing w:line="240" w:lineRule="auto"/>
        <w:ind w:firstLine="567"/>
        <w:jc w:val="both"/>
        <w:rPr>
          <w:sz w:val="28"/>
          <w:szCs w:val="28"/>
        </w:rPr>
      </w:pPr>
      <w:r w:rsidRPr="00421E9E">
        <w:rPr>
          <w:sz w:val="28"/>
          <w:szCs w:val="28"/>
        </w:rPr>
        <w:t xml:space="preserve">Внести відомості до Єдиного реєстру досудових розслідувань за фактом можливого вчинення </w:t>
      </w:r>
      <w:r w:rsidRPr="00421E9E">
        <w:rPr>
          <w:b/>
          <w:bCs/>
          <w:sz w:val="28"/>
          <w:szCs w:val="28"/>
        </w:rPr>
        <w:t xml:space="preserve">Диканським селищним головою ДАВИДЕНКОМ Сергієм Олексійовичем </w:t>
      </w:r>
      <w:r w:rsidRPr="00421E9E">
        <w:rPr>
          <w:sz w:val="28"/>
          <w:szCs w:val="28"/>
        </w:rPr>
        <w:t>кримінального правопорушення, передба</w:t>
      </w:r>
      <w:r w:rsidRPr="00421E9E">
        <w:rPr>
          <w:sz w:val="28"/>
          <w:szCs w:val="28"/>
        </w:rPr>
        <w:t xml:space="preserve">ченого ч. 4 ст. 191 </w:t>
      </w:r>
      <w:r w:rsidRPr="00421E9E">
        <w:rPr>
          <w:sz w:val="28"/>
          <w:szCs w:val="28"/>
        </w:rPr>
        <w:lastRenderedPageBreak/>
        <w:t>Кримінального кодексу України та розпочати досудове розслідування;</w:t>
      </w:r>
    </w:p>
    <w:p w14:paraId="62E8B48B" w14:textId="15D813B3" w:rsidR="00C5231F" w:rsidRPr="007A444F" w:rsidRDefault="00B13E39" w:rsidP="007A444F">
      <w:pPr>
        <w:pStyle w:val="a4"/>
        <w:numPr>
          <w:ilvl w:val="0"/>
          <w:numId w:val="4"/>
        </w:numPr>
        <w:tabs>
          <w:tab w:val="left" w:pos="853"/>
        </w:tabs>
        <w:spacing w:after="280" w:line="240" w:lineRule="auto"/>
        <w:ind w:left="567" w:firstLine="567"/>
        <w:jc w:val="both"/>
      </w:pPr>
      <w:r w:rsidRPr="00421E9E">
        <w:rPr>
          <w:sz w:val="28"/>
          <w:szCs w:val="28"/>
        </w:rPr>
        <w:t>Надати копію витягу з Єдиного реєстру досудових розслідувань на підставі п. 1 ч. 2 ст. 60</w:t>
      </w:r>
      <w:r w:rsidRPr="007A444F">
        <w:rPr>
          <w:sz w:val="28"/>
          <w:szCs w:val="28"/>
        </w:rPr>
        <w:t xml:space="preserve"> КПК України.</w:t>
      </w:r>
    </w:p>
    <w:p w14:paraId="1D786B2F" w14:textId="2FB4A38C" w:rsidR="007A444F" w:rsidRDefault="007A444F" w:rsidP="007A444F">
      <w:pPr>
        <w:pStyle w:val="a4"/>
        <w:tabs>
          <w:tab w:val="left" w:pos="853"/>
        </w:tabs>
        <w:spacing w:after="280" w:line="240" w:lineRule="auto"/>
        <w:jc w:val="both"/>
        <w:rPr>
          <w:sz w:val="28"/>
          <w:szCs w:val="28"/>
        </w:rPr>
      </w:pPr>
    </w:p>
    <w:p w14:paraId="3FF2F18C" w14:textId="5CDE09A9" w:rsidR="007A444F" w:rsidRDefault="007A444F" w:rsidP="007A444F">
      <w:pPr>
        <w:pStyle w:val="a4"/>
        <w:tabs>
          <w:tab w:val="left" w:pos="853"/>
        </w:tabs>
        <w:spacing w:after="280" w:line="240" w:lineRule="auto"/>
        <w:ind w:firstLine="0"/>
        <w:jc w:val="both"/>
      </w:pPr>
      <w:r>
        <w:rPr>
          <w:sz w:val="28"/>
          <w:szCs w:val="28"/>
        </w:rPr>
        <w:t>Секретар селищної ради                                               Вячеслав ЛОЗА</w:t>
      </w:r>
    </w:p>
    <w:sectPr w:rsidR="007A444F" w:rsidSect="00421E9E">
      <w:pgSz w:w="10419" w:h="16851"/>
      <w:pgMar w:top="1115" w:right="638" w:bottom="913" w:left="1701" w:header="687" w:footer="4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1C28B" w14:textId="77777777" w:rsidR="00B13E39" w:rsidRDefault="00B13E39">
      <w:r>
        <w:separator/>
      </w:r>
    </w:p>
  </w:endnote>
  <w:endnote w:type="continuationSeparator" w:id="0">
    <w:p w14:paraId="210FD872" w14:textId="77777777" w:rsidR="00B13E39" w:rsidRDefault="00B13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F0AE6" w14:textId="77777777" w:rsidR="00B13E39" w:rsidRDefault="00B13E39"/>
  </w:footnote>
  <w:footnote w:type="continuationSeparator" w:id="0">
    <w:p w14:paraId="21467CA9" w14:textId="77777777" w:rsidR="00B13E39" w:rsidRDefault="00B13E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76B59"/>
    <w:multiLevelType w:val="multilevel"/>
    <w:tmpl w:val="04C2DD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EEB2D93"/>
    <w:multiLevelType w:val="multilevel"/>
    <w:tmpl w:val="4C024F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B022F8"/>
    <w:multiLevelType w:val="multilevel"/>
    <w:tmpl w:val="89588C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B116A4"/>
    <w:multiLevelType w:val="multilevel"/>
    <w:tmpl w:val="9AF06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1F"/>
    <w:rsid w:val="001848E1"/>
    <w:rsid w:val="001A0F8D"/>
    <w:rsid w:val="002C25C3"/>
    <w:rsid w:val="00421E9E"/>
    <w:rsid w:val="00503C27"/>
    <w:rsid w:val="0066144C"/>
    <w:rsid w:val="007A444F"/>
    <w:rsid w:val="008835F4"/>
    <w:rsid w:val="00B13E39"/>
    <w:rsid w:val="00BE4083"/>
    <w:rsid w:val="00C5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A24D"/>
  <w15:docId w15:val="{E65BFED8-166D-41A7-AE82-D0C071A5F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Основной текст"/>
    <w:basedOn w:val="a"/>
    <w:link w:val="a3"/>
    <w:pPr>
      <w:spacing w:line="288" w:lineRule="auto"/>
      <w:ind w:firstLine="400"/>
    </w:pPr>
    <w:rPr>
      <w:rFonts w:ascii="Times New Roman" w:eastAsia="Times New Roman" w:hAnsi="Times New Roman" w:cs="Times New Roman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66144C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6144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1439</Words>
  <Characters>8204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Каріна</cp:lastModifiedBy>
  <cp:revision>6</cp:revision>
  <cp:lastPrinted>2023-02-02T06:17:00Z</cp:lastPrinted>
  <dcterms:created xsi:type="dcterms:W3CDTF">2023-01-27T08:46:00Z</dcterms:created>
  <dcterms:modified xsi:type="dcterms:W3CDTF">2023-02-02T06:18:00Z</dcterms:modified>
</cp:coreProperties>
</file>