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B6" w:rsidRPr="00846341" w:rsidRDefault="00B009B6" w:rsidP="00B009B6">
      <w:pPr>
        <w:tabs>
          <w:tab w:val="left" w:pos="2560"/>
        </w:tabs>
        <w:jc w:val="center"/>
        <w:rPr>
          <w:b/>
        </w:rPr>
      </w:pPr>
      <w:r>
        <w:rPr>
          <w:b/>
        </w:rPr>
        <w:t xml:space="preserve">    </w:t>
      </w:r>
      <w:r w:rsidRPr="00846341">
        <w:rPr>
          <w:b/>
        </w:rPr>
        <w:t>ДОВІДКА</w:t>
      </w:r>
    </w:p>
    <w:p w:rsidR="00F96EAB" w:rsidRDefault="00B009B6" w:rsidP="00B009B6">
      <w:pPr>
        <w:jc w:val="center"/>
        <w:rPr>
          <w:b/>
        </w:rPr>
      </w:pPr>
      <w:r w:rsidRPr="00846341">
        <w:rPr>
          <w:b/>
        </w:rPr>
        <w:t xml:space="preserve">про виконання бюджету Диканської </w:t>
      </w:r>
    </w:p>
    <w:p w:rsidR="00B009B6" w:rsidRPr="00846341" w:rsidRDefault="00B009B6" w:rsidP="00B009B6">
      <w:pPr>
        <w:jc w:val="center"/>
        <w:rPr>
          <w:b/>
        </w:rPr>
      </w:pPr>
      <w:r w:rsidRPr="00846341">
        <w:rPr>
          <w:b/>
        </w:rPr>
        <w:t xml:space="preserve">селищної територіальної громади </w:t>
      </w:r>
    </w:p>
    <w:p w:rsidR="00B009B6" w:rsidRPr="00846341" w:rsidRDefault="005761D3" w:rsidP="00B009B6">
      <w:pPr>
        <w:jc w:val="center"/>
        <w:rPr>
          <w:b/>
        </w:rPr>
      </w:pPr>
      <w:r>
        <w:rPr>
          <w:b/>
        </w:rPr>
        <w:t xml:space="preserve">за </w:t>
      </w:r>
      <w:r w:rsidR="00B13208">
        <w:rPr>
          <w:b/>
        </w:rPr>
        <w:t>І квартал</w:t>
      </w:r>
      <w:r w:rsidR="00D14318">
        <w:rPr>
          <w:b/>
        </w:rPr>
        <w:t xml:space="preserve"> </w:t>
      </w:r>
      <w:r w:rsidR="00B009B6" w:rsidRPr="00846341">
        <w:rPr>
          <w:b/>
        </w:rPr>
        <w:t>202</w:t>
      </w:r>
      <w:r w:rsidR="00D14318">
        <w:rPr>
          <w:b/>
        </w:rPr>
        <w:t>4</w:t>
      </w:r>
      <w:r w:rsidR="00F96EAB">
        <w:rPr>
          <w:b/>
        </w:rPr>
        <w:t xml:space="preserve"> р</w:t>
      </w:r>
      <w:r w:rsidR="00781581">
        <w:rPr>
          <w:b/>
        </w:rPr>
        <w:t>о</w:t>
      </w:r>
      <w:r w:rsidR="00B009B6" w:rsidRPr="00846341">
        <w:rPr>
          <w:b/>
        </w:rPr>
        <w:t>к</w:t>
      </w:r>
      <w:r w:rsidR="00781581">
        <w:rPr>
          <w:b/>
        </w:rPr>
        <w:t>у</w:t>
      </w:r>
    </w:p>
    <w:p w:rsidR="00B009B6" w:rsidRDefault="00B009B6" w:rsidP="00B009B6">
      <w:pPr>
        <w:ind w:firstLine="708"/>
        <w:jc w:val="center"/>
      </w:pPr>
    </w:p>
    <w:p w:rsidR="00495BD0" w:rsidRPr="00B03E0C" w:rsidRDefault="00B03E0C" w:rsidP="00B03E0C">
      <w:pPr>
        <w:jc w:val="center"/>
        <w:rPr>
          <w:b/>
        </w:rPr>
      </w:pPr>
      <w:r w:rsidRPr="00B03E0C">
        <w:rPr>
          <w:b/>
        </w:rPr>
        <w:t>ДОХОДИ</w:t>
      </w:r>
    </w:p>
    <w:p w:rsidR="00B03E0C" w:rsidRDefault="00B03E0C" w:rsidP="00B03E0C">
      <w:pPr>
        <w:jc w:val="center"/>
      </w:pPr>
    </w:p>
    <w:p w:rsidR="00B13208" w:rsidRDefault="005761D3" w:rsidP="00B13208">
      <w:pPr>
        <w:jc w:val="both"/>
      </w:pPr>
      <w:r>
        <w:tab/>
      </w:r>
      <w:r w:rsidR="00B13208" w:rsidRPr="001514F2">
        <w:t xml:space="preserve">За </w:t>
      </w:r>
      <w:r w:rsidR="00B13208">
        <w:t>І квартал</w:t>
      </w:r>
      <w:r w:rsidR="00B13208" w:rsidRPr="001514F2">
        <w:t xml:space="preserve"> 202</w:t>
      </w:r>
      <w:r w:rsidR="00B13208">
        <w:t>4</w:t>
      </w:r>
      <w:r w:rsidR="00B13208" w:rsidRPr="001514F2">
        <w:t xml:space="preserve"> року </w:t>
      </w:r>
      <w:r w:rsidR="00B13208">
        <w:t xml:space="preserve">до доходної частини </w:t>
      </w:r>
      <w:r w:rsidR="00B13208" w:rsidRPr="001514F2">
        <w:rPr>
          <w:b/>
        </w:rPr>
        <w:t>бюджет</w:t>
      </w:r>
      <w:r w:rsidR="00B13208">
        <w:rPr>
          <w:b/>
        </w:rPr>
        <w:t>у</w:t>
      </w:r>
      <w:r w:rsidR="00B13208" w:rsidRPr="001514F2">
        <w:rPr>
          <w:b/>
        </w:rPr>
        <w:t xml:space="preserve"> </w:t>
      </w:r>
      <w:r w:rsidR="00B13208">
        <w:rPr>
          <w:b/>
        </w:rPr>
        <w:t>Диканської селищної</w:t>
      </w:r>
      <w:r w:rsidR="00B13208" w:rsidRPr="001514F2">
        <w:rPr>
          <w:b/>
        </w:rPr>
        <w:t xml:space="preserve"> територіальної громади</w:t>
      </w:r>
      <w:r w:rsidR="00B13208" w:rsidRPr="001514F2">
        <w:t xml:space="preserve"> </w:t>
      </w:r>
      <w:r w:rsidR="00B13208">
        <w:rPr>
          <w:b/>
        </w:rPr>
        <w:t>надійшло коштів в</w:t>
      </w:r>
      <w:r w:rsidR="00B13208" w:rsidRPr="001514F2">
        <w:t xml:space="preserve"> сумі </w:t>
      </w:r>
      <w:r w:rsidR="00B13208">
        <w:rPr>
          <w:b/>
        </w:rPr>
        <w:t>67 466,3</w:t>
      </w:r>
      <w:r w:rsidR="00B13208" w:rsidRPr="001514F2">
        <w:rPr>
          <w:b/>
          <w:bCs/>
        </w:rPr>
        <w:t xml:space="preserve"> </w:t>
      </w:r>
      <w:r w:rsidR="00B13208" w:rsidRPr="001514F2">
        <w:rPr>
          <w:b/>
        </w:rPr>
        <w:t>тис. грн</w:t>
      </w:r>
      <w:r w:rsidR="00B13208">
        <w:t xml:space="preserve">, що </w:t>
      </w:r>
      <w:r w:rsidR="00B13208" w:rsidRPr="001514F2">
        <w:t xml:space="preserve"> на </w:t>
      </w:r>
      <w:r w:rsidR="00B13208">
        <w:t>3 308,4 тис. грн. (+ 5</w:t>
      </w:r>
      <w:r w:rsidR="00B13208" w:rsidRPr="001514F2">
        <w:t>,</w:t>
      </w:r>
      <w:r w:rsidR="00B13208">
        <w:t xml:space="preserve">2 %) більше, ніж </w:t>
      </w:r>
      <w:r w:rsidR="00B13208" w:rsidRPr="001514F2">
        <w:t xml:space="preserve"> за </w:t>
      </w:r>
      <w:r w:rsidR="00B13208">
        <w:t xml:space="preserve">І квартал </w:t>
      </w:r>
      <w:r w:rsidR="00B13208" w:rsidRPr="001514F2">
        <w:t>202</w:t>
      </w:r>
      <w:r w:rsidR="00B13208">
        <w:t>3</w:t>
      </w:r>
      <w:r w:rsidR="00B13208" w:rsidRPr="001514F2">
        <w:t xml:space="preserve"> року, в т</w:t>
      </w:r>
      <w:r w:rsidR="00B13208">
        <w:t xml:space="preserve">ому </w:t>
      </w:r>
      <w:r w:rsidR="00B13208" w:rsidRPr="001514F2">
        <w:t>ч</w:t>
      </w:r>
      <w:r w:rsidR="00B13208">
        <w:t>ислі:</w:t>
      </w:r>
    </w:p>
    <w:p w:rsidR="00B13208" w:rsidRDefault="00B13208" w:rsidP="00B13208">
      <w:pPr>
        <w:pStyle w:val="af3"/>
        <w:numPr>
          <w:ilvl w:val="0"/>
          <w:numId w:val="16"/>
        </w:numPr>
        <w:jc w:val="both"/>
      </w:pPr>
      <w:r>
        <w:t>надходження</w:t>
      </w:r>
      <w:r w:rsidRPr="002833F7">
        <w:t xml:space="preserve"> </w:t>
      </w:r>
      <w:r w:rsidRPr="00616946">
        <w:rPr>
          <w:b/>
        </w:rPr>
        <w:t>загального фонду</w:t>
      </w:r>
      <w:r w:rsidRPr="002833F7">
        <w:t xml:space="preserve"> бюджету Диканської селищної територіальної громади </w:t>
      </w:r>
      <w:r>
        <w:t xml:space="preserve">складає </w:t>
      </w:r>
      <w:r w:rsidRPr="00616946">
        <w:rPr>
          <w:b/>
          <w:lang w:val="ru-RU"/>
        </w:rPr>
        <w:t>64 305,4</w:t>
      </w:r>
      <w:r w:rsidRPr="00616946">
        <w:rPr>
          <w:b/>
        </w:rPr>
        <w:t xml:space="preserve"> тис. грн.</w:t>
      </w:r>
      <w:r w:rsidRPr="002833F7">
        <w:t xml:space="preserve"> </w:t>
      </w:r>
      <w:r>
        <w:t>або 1</w:t>
      </w:r>
      <w:r w:rsidRPr="00616946">
        <w:rPr>
          <w:lang w:val="ru-RU"/>
        </w:rPr>
        <w:t>06</w:t>
      </w:r>
      <w:r>
        <w:t>,</w:t>
      </w:r>
      <w:r w:rsidRPr="00616946">
        <w:rPr>
          <w:lang w:val="ru-RU"/>
        </w:rPr>
        <w:t>8</w:t>
      </w:r>
      <w:r w:rsidRPr="002833F7">
        <w:t>%</w:t>
      </w:r>
      <w:r>
        <w:t xml:space="preserve">  до </w:t>
      </w:r>
      <w:r w:rsidRPr="002833F7">
        <w:t>уточненого плану</w:t>
      </w:r>
      <w:r>
        <w:t xml:space="preserve"> на звітний період, з них: </w:t>
      </w:r>
    </w:p>
    <w:p w:rsidR="00B13208" w:rsidRDefault="00B13208" w:rsidP="00B13208">
      <w:pPr>
        <w:pStyle w:val="af3"/>
        <w:numPr>
          <w:ilvl w:val="0"/>
          <w:numId w:val="14"/>
        </w:numPr>
        <w:jc w:val="both"/>
      </w:pPr>
      <w:r w:rsidRPr="002F004C">
        <w:rPr>
          <w:b/>
        </w:rPr>
        <w:t>власні надходження громади</w:t>
      </w:r>
      <w:r>
        <w:t xml:space="preserve"> (без офіційних трансфертів) отримані в сумі   </w:t>
      </w:r>
      <w:r w:rsidRPr="00DE2967">
        <w:rPr>
          <w:b/>
          <w:lang w:val="ru-RU"/>
        </w:rPr>
        <w:t>49 516</w:t>
      </w:r>
      <w:r>
        <w:rPr>
          <w:b/>
        </w:rPr>
        <w:t>,7</w:t>
      </w:r>
      <w:r w:rsidRPr="00B65BF6">
        <w:rPr>
          <w:b/>
        </w:rPr>
        <w:t xml:space="preserve"> тис. грн. </w:t>
      </w:r>
      <w:r w:rsidRPr="00701464">
        <w:t xml:space="preserve">або </w:t>
      </w:r>
      <w:r>
        <w:t>109</w:t>
      </w:r>
      <w:r w:rsidRPr="00701464">
        <w:t>,</w:t>
      </w:r>
      <w:r>
        <w:t>3</w:t>
      </w:r>
      <w:r w:rsidRPr="00701464">
        <w:t xml:space="preserve"> </w:t>
      </w:r>
      <w:r>
        <w:t>% до плану, що на 3 306,2 тис. грн. більше ніж за перший квартал минулого року (ріст + 7,2%);</w:t>
      </w:r>
    </w:p>
    <w:p w:rsidR="00B13208" w:rsidRDefault="00B13208" w:rsidP="00B13208">
      <w:pPr>
        <w:pStyle w:val="af3"/>
        <w:numPr>
          <w:ilvl w:val="0"/>
          <w:numId w:val="14"/>
        </w:numPr>
        <w:jc w:val="both"/>
      </w:pPr>
      <w:r w:rsidRPr="008C4E84">
        <w:rPr>
          <w:b/>
        </w:rPr>
        <w:t>офіційних трансфертів</w:t>
      </w:r>
      <w:r>
        <w:t xml:space="preserve"> отримано в сумі </w:t>
      </w:r>
      <w:r w:rsidRPr="008C4E84">
        <w:rPr>
          <w:b/>
        </w:rPr>
        <w:t>14 788,7 тис. грн.</w:t>
      </w:r>
      <w:r>
        <w:t xml:space="preserve">  або 99,0</w:t>
      </w:r>
      <w:r w:rsidRPr="00701464">
        <w:t>%</w:t>
      </w:r>
      <w:r>
        <w:t xml:space="preserve"> до плану, що на 1 534,5 тис. грн. (+ 11,6 %) більше, ніж за відповідний період 2023 року.</w:t>
      </w:r>
    </w:p>
    <w:p w:rsidR="005B39AD" w:rsidRDefault="005B39AD" w:rsidP="00B13208">
      <w:pPr>
        <w:jc w:val="both"/>
      </w:pPr>
    </w:p>
    <w:p w:rsidR="002E61DE" w:rsidRDefault="002E61DE" w:rsidP="002E61DE">
      <w:pPr>
        <w:pStyle w:val="af3"/>
        <w:jc w:val="center"/>
        <w:rPr>
          <w:b/>
          <w:i/>
        </w:rPr>
      </w:pPr>
      <w:r w:rsidRPr="002E61DE">
        <w:rPr>
          <w:b/>
          <w:i/>
        </w:rPr>
        <w:t>Загальний фонд</w:t>
      </w:r>
    </w:p>
    <w:p w:rsidR="005B39AD" w:rsidRPr="002E61DE" w:rsidRDefault="005B39AD" w:rsidP="002E61DE">
      <w:pPr>
        <w:pStyle w:val="af3"/>
        <w:jc w:val="center"/>
        <w:rPr>
          <w:i/>
        </w:rPr>
      </w:pPr>
    </w:p>
    <w:p w:rsidR="00CF4785" w:rsidRDefault="00CF4785" w:rsidP="00CF4785">
      <w:pPr>
        <w:pStyle w:val="af3"/>
        <w:jc w:val="both"/>
      </w:pPr>
    </w:p>
    <w:p w:rsidR="00146203" w:rsidRPr="002833F7" w:rsidRDefault="006C70E4" w:rsidP="005761D3">
      <w:pPr>
        <w:jc w:val="both"/>
      </w:pPr>
      <w:r>
        <w:rPr>
          <w:color w:val="000000"/>
          <w:shd w:val="clear" w:color="auto" w:fill="FFFFFF"/>
        </w:rPr>
        <w:tab/>
      </w:r>
    </w:p>
    <w:p w:rsidR="00CF4785" w:rsidRDefault="009E341E" w:rsidP="002F004C">
      <w:pPr>
        <w:ind w:firstLine="142"/>
        <w:jc w:val="both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964B2" wp14:editId="7EB8AF6A">
                <wp:simplePos x="0" y="0"/>
                <wp:positionH relativeFrom="column">
                  <wp:posOffset>2413626</wp:posOffset>
                </wp:positionH>
                <wp:positionV relativeFrom="paragraph">
                  <wp:posOffset>731251</wp:posOffset>
                </wp:positionV>
                <wp:extent cx="1271052" cy="181286"/>
                <wp:effectExtent l="0" t="190500" r="24765" b="257175"/>
                <wp:wrapNone/>
                <wp:docPr id="6" name="Стрелка вправо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242549">
                          <a:off x="0" y="0"/>
                          <a:ext cx="1271052" cy="181286"/>
                        </a:xfrm>
                        <a:prstGeom prst="rightArrow">
                          <a:avLst>
                            <a:gd name="adj1" fmla="val 50000"/>
                            <a:gd name="adj2" fmla="val 128052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9550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190.05pt;margin-top:57.6pt;width:100.1pt;height:14.25pt;rotation:-148269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" adj="17655" fillcolor="#bdd6ee [1300]" strokecolor="black [3213]" strokeweight="3pt">
                <v:shadow on="t" color="#7f7f7f [1601]" opacity=".5" offset="1pt"/>
              </v:shape>
            </w:pict>
          </mc:Fallback>
        </mc:AlternateContent>
      </w:r>
      <w:r w:rsidR="0014620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8B873" wp14:editId="4DA8D7A9">
                <wp:simplePos x="0" y="0"/>
                <wp:positionH relativeFrom="column">
                  <wp:posOffset>2384339</wp:posOffset>
                </wp:positionH>
                <wp:positionV relativeFrom="paragraph">
                  <wp:posOffset>1402687</wp:posOffset>
                </wp:positionV>
                <wp:extent cx="1296035" cy="209550"/>
                <wp:effectExtent l="0" t="190500" r="18415" b="266700"/>
                <wp:wrapNone/>
                <wp:docPr id="5" name="Стрелка вправо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387425">
                          <a:off x="0" y="0"/>
                          <a:ext cx="1296035" cy="209550"/>
                        </a:xfrm>
                        <a:prstGeom prst="rightArrow">
                          <a:avLst>
                            <a:gd name="adj1" fmla="val 50000"/>
                            <a:gd name="adj2" fmla="val 154621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381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CCA8" id="Стрелка вправо 5" o:spid="_x0000_s1026" type="#_x0000_t13" style="position:absolute;margin-left:187.75pt;margin-top:110.45pt;width:102.05pt;height:16.5pt;rotation:-15154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" fillcolor="#ffd966 [1943]" strokecolor="black [3213]" strokeweight="3pt">
                <v:shadow on="t" color="#7f7f7f [1601]" opacity=".5" offset="1pt"/>
              </v:shape>
            </w:pict>
          </mc:Fallback>
        </mc:AlternateContent>
      </w:r>
      <w:r w:rsidR="00B009B6">
        <w:rPr>
          <w:noProof/>
          <w:lang w:eastAsia="uk-UA"/>
        </w:rPr>
        <w:drawing>
          <wp:inline distT="0" distB="0" distL="0" distR="0" wp14:anchorId="1935CEC9" wp14:editId="404AA2CD">
            <wp:extent cx="5913755" cy="3724275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B009B6">
        <w:tab/>
      </w:r>
    </w:p>
    <w:p w:rsidR="003E3FCB" w:rsidRDefault="003E3FCB" w:rsidP="002F004C">
      <w:pPr>
        <w:ind w:firstLine="142"/>
        <w:jc w:val="both"/>
        <w:sectPr w:rsidR="003E3FCB" w:rsidSect="003E3FCB">
          <w:headerReference w:type="even" r:id="rId9"/>
          <w:headerReference w:type="default" r:id="rId10"/>
          <w:pgSz w:w="11906" w:h="16838"/>
          <w:pgMar w:top="1134" w:right="567" w:bottom="1276" w:left="1701" w:header="709" w:footer="709" w:gutter="0"/>
          <w:cols w:space="708"/>
          <w:titlePg/>
          <w:docGrid w:linePitch="381"/>
        </w:sectPr>
      </w:pPr>
    </w:p>
    <w:p w:rsidR="003E3FCB" w:rsidRDefault="00C022FA" w:rsidP="002F004C">
      <w:pPr>
        <w:ind w:firstLine="142"/>
        <w:jc w:val="both"/>
        <w:sectPr w:rsidR="003E3FCB" w:rsidSect="003E3FCB">
          <w:pgSz w:w="16838" w:h="11906" w:orient="landscape"/>
          <w:pgMar w:top="1701" w:right="1134" w:bottom="567" w:left="1276" w:header="709" w:footer="709" w:gutter="0"/>
          <w:cols w:space="708"/>
          <w:titlePg/>
          <w:docGrid w:linePitch="381"/>
        </w:sect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F3E54C" wp14:editId="7FB0575E">
                <wp:simplePos x="0" y="0"/>
                <wp:positionH relativeFrom="column">
                  <wp:posOffset>6771005</wp:posOffset>
                </wp:positionH>
                <wp:positionV relativeFrom="paragraph">
                  <wp:posOffset>2637155</wp:posOffset>
                </wp:positionV>
                <wp:extent cx="844425" cy="428625"/>
                <wp:effectExtent l="0" t="0" r="0" b="0"/>
                <wp:wrapNone/>
                <wp:docPr id="1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40020">
                          <a:off x="0" y="0"/>
                          <a:ext cx="8444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022FA" w:rsidRDefault="00C022FA" w:rsidP="00C022FA">
                            <w:pPr>
                              <w:pStyle w:val="af7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+7,2%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shapetype w14:anchorId="38F3E54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33.15pt;margin-top:207.65pt;width:66.5pt;height:33.75pt;rotation:-939327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" filled="f" stroked="f">
                <v:textbox>
                  <w:txbxContent>
                    <w:p w:rsidR="00C022FA" w:rsidRDefault="00C022FA" w:rsidP="00C022FA">
                      <w:pPr>
                        <w:pStyle w:val="af7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8"/>
                          <w:szCs w:val="28"/>
                          <w:lang w:val="uk-UA"/>
                        </w:rPr>
                        <w:t>+7,2%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92A974" wp14:editId="057B98E4">
                <wp:simplePos x="0" y="0"/>
                <wp:positionH relativeFrom="column">
                  <wp:posOffset>4714240</wp:posOffset>
                </wp:positionH>
                <wp:positionV relativeFrom="paragraph">
                  <wp:posOffset>3421380</wp:posOffset>
                </wp:positionV>
                <wp:extent cx="844425" cy="428625"/>
                <wp:effectExtent l="0" t="0" r="0" b="0"/>
                <wp:wrapNone/>
                <wp:docPr id="1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5549">
                          <a:off x="0" y="0"/>
                          <a:ext cx="8444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022FA" w:rsidRDefault="00C022FA" w:rsidP="00C022FA">
                            <w:pPr>
                              <w:pStyle w:val="af7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+25,8%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shape w14:anchorId="3092A974" id="_x0000_s1027" type="#_x0000_t202" style="position:absolute;left:0;text-align:left;margin-left:371.2pt;margin-top:269.4pt;width:66.5pt;height:33.75pt;rotation:-2331390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" filled="f" stroked="f">
                <v:textbox>
                  <w:txbxContent>
                    <w:p w:rsidR="00C022FA" w:rsidRDefault="00C022FA" w:rsidP="00C022FA">
                      <w:pPr>
                        <w:pStyle w:val="af7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8"/>
                          <w:szCs w:val="28"/>
                          <w:lang w:val="uk-UA"/>
                        </w:rPr>
                        <w:t>+25,8%</w:t>
                      </w:r>
                    </w:p>
                  </w:txbxContent>
                </v:textbox>
              </v:shape>
            </w:pict>
          </mc:Fallback>
        </mc:AlternateContent>
      </w:r>
      <w:r w:rsidR="003C565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A51CD2" wp14:editId="664F94C1">
                <wp:simplePos x="0" y="0"/>
                <wp:positionH relativeFrom="column">
                  <wp:posOffset>4447540</wp:posOffset>
                </wp:positionH>
                <wp:positionV relativeFrom="paragraph">
                  <wp:posOffset>2787015</wp:posOffset>
                </wp:positionV>
                <wp:extent cx="1485900" cy="457200"/>
                <wp:effectExtent l="0" t="0" r="0" b="0"/>
                <wp:wrapNone/>
                <wp:docPr id="1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50372"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C5655" w:rsidRDefault="003C5655" w:rsidP="003C5655">
                            <w:pPr>
                              <w:pStyle w:val="af7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+9 450,2 тис. грн.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shape w14:anchorId="71A51CD2" id="_x0000_s1028" type="#_x0000_t202" style="position:absolute;left:0;text-align:left;margin-left:350.2pt;margin-top:219.45pt;width:117pt;height:36pt;rotation:-2457194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" filled="f" stroked="f">
                <v:textbox>
                  <w:txbxContent>
                    <w:p w:rsidR="003C5655" w:rsidRDefault="003C5655" w:rsidP="003C5655">
                      <w:pPr>
                        <w:pStyle w:val="af7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8"/>
                          <w:szCs w:val="28"/>
                          <w:lang w:val="uk-UA"/>
                        </w:rPr>
                        <w:t>+9 450,2 тис. грн.</w:t>
                      </w:r>
                    </w:p>
                  </w:txbxContent>
                </v:textbox>
              </v:shape>
            </w:pict>
          </mc:Fallback>
        </mc:AlternateContent>
      </w:r>
      <w:r w:rsidR="003C565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0AA2AE" wp14:editId="310FBCA3">
                <wp:simplePos x="0" y="0"/>
                <wp:positionH relativeFrom="column">
                  <wp:posOffset>6543675</wp:posOffset>
                </wp:positionH>
                <wp:positionV relativeFrom="paragraph">
                  <wp:posOffset>2055495</wp:posOffset>
                </wp:positionV>
                <wp:extent cx="1485900" cy="457200"/>
                <wp:effectExtent l="0" t="0" r="0" b="0"/>
                <wp:wrapNone/>
                <wp:docPr id="1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01225"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C5655" w:rsidRDefault="003C5655" w:rsidP="003C5655">
                            <w:pPr>
                              <w:pStyle w:val="af7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+3 306,2 тис. грн.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shape w14:anchorId="160AA2AE" id="_x0000_s1029" type="#_x0000_t202" style="position:absolute;left:0;text-align:left;margin-left:515.25pt;margin-top:161.85pt;width:117pt;height:36pt;rotation:-981702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" filled="f" stroked="f">
                <v:textbox>
                  <w:txbxContent>
                    <w:p w:rsidR="003C5655" w:rsidRDefault="003C5655" w:rsidP="003C5655">
                      <w:pPr>
                        <w:pStyle w:val="af7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8"/>
                          <w:szCs w:val="28"/>
                          <w:lang w:val="uk-UA"/>
                        </w:rPr>
                        <w:t>+3 306,2 тис. грн.</w:t>
                      </w:r>
                    </w:p>
                  </w:txbxContent>
                </v:textbox>
              </v:shape>
            </w:pict>
          </mc:Fallback>
        </mc:AlternateContent>
      </w:r>
      <w:r w:rsidR="003E3FCB" w:rsidRPr="003B410A">
        <w:rPr>
          <w:b/>
          <w:noProof/>
          <w:lang w:eastAsia="uk-UA"/>
        </w:rPr>
        <w:drawing>
          <wp:inline distT="0" distB="0" distL="0" distR="0" wp14:anchorId="43C4815F" wp14:editId="64A3F047">
            <wp:extent cx="9161780" cy="6001911"/>
            <wp:effectExtent l="0" t="0" r="1270" b="1841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46203" w:rsidRDefault="002F004C" w:rsidP="00CF4785">
      <w:pPr>
        <w:ind w:firstLine="709"/>
        <w:jc w:val="both"/>
      </w:pPr>
      <w:r w:rsidRPr="00521FE7">
        <w:lastRenderedPageBreak/>
        <w:t xml:space="preserve">2) </w:t>
      </w:r>
      <w:r w:rsidR="00521FE7">
        <w:t>н</w:t>
      </w:r>
      <w:r w:rsidRPr="00521FE7">
        <w:t>адходження</w:t>
      </w:r>
      <w:r w:rsidRPr="001514F2">
        <w:rPr>
          <w:b/>
        </w:rPr>
        <w:t xml:space="preserve"> до спеціального фонду</w:t>
      </w:r>
      <w:r>
        <w:rPr>
          <w:b/>
        </w:rPr>
        <w:t xml:space="preserve"> </w:t>
      </w:r>
      <w:r w:rsidR="005B39AD" w:rsidRPr="005B39AD">
        <w:t>місцевого бюджету за звітний період</w:t>
      </w:r>
      <w:r w:rsidR="005B39AD">
        <w:rPr>
          <w:b/>
        </w:rPr>
        <w:t xml:space="preserve"> </w:t>
      </w:r>
      <w:r w:rsidRPr="002F004C">
        <w:t>склали</w:t>
      </w:r>
      <w:r>
        <w:rPr>
          <w:b/>
        </w:rPr>
        <w:t xml:space="preserve"> </w:t>
      </w:r>
      <w:r w:rsidRPr="002F004C">
        <w:rPr>
          <w:b/>
        </w:rPr>
        <w:t>3 160,9 тис. грн</w:t>
      </w:r>
      <w:r>
        <w:rPr>
          <w:lang w:val="ru-RU"/>
        </w:rPr>
        <w:t xml:space="preserve">. або 38,2% </w:t>
      </w:r>
      <w:r>
        <w:t xml:space="preserve">до затвердженого плану на </w:t>
      </w:r>
      <w:r w:rsidR="00C57DBA">
        <w:t xml:space="preserve">2024 </w:t>
      </w:r>
      <w:r>
        <w:t>рік</w:t>
      </w:r>
      <w:r w:rsidRPr="001514F2">
        <w:t xml:space="preserve"> та</w:t>
      </w:r>
      <w:r>
        <w:t xml:space="preserve"> на 1 532,3 тис. грн. </w:t>
      </w:r>
      <w:r w:rsidR="005B39AD">
        <w:t>менше</w:t>
      </w:r>
      <w:r>
        <w:t xml:space="preserve"> ніж за січень-березень 2023 року</w:t>
      </w:r>
      <w:r w:rsidR="005B39AD">
        <w:t xml:space="preserve"> або менше на 32,6%</w:t>
      </w:r>
      <w:r>
        <w:t>.</w:t>
      </w:r>
    </w:p>
    <w:p w:rsidR="00E77488" w:rsidRDefault="00E77488" w:rsidP="00CF4785">
      <w:pPr>
        <w:ind w:firstLine="142"/>
        <w:jc w:val="center"/>
        <w:rPr>
          <w:b/>
        </w:rPr>
      </w:pPr>
    </w:p>
    <w:p w:rsidR="00E77488" w:rsidRDefault="00E77488" w:rsidP="00CF4785">
      <w:pPr>
        <w:ind w:firstLine="142"/>
        <w:jc w:val="center"/>
        <w:rPr>
          <w:b/>
        </w:rPr>
      </w:pPr>
    </w:p>
    <w:p w:rsidR="00CF4785" w:rsidRDefault="00CF4785" w:rsidP="00CF4785">
      <w:pPr>
        <w:ind w:firstLine="142"/>
        <w:jc w:val="center"/>
        <w:rPr>
          <w:b/>
        </w:rPr>
      </w:pPr>
      <w:r w:rsidRPr="00CF4785">
        <w:rPr>
          <w:b/>
        </w:rPr>
        <w:t>Загальний фонд</w:t>
      </w:r>
    </w:p>
    <w:p w:rsidR="00E77488" w:rsidRDefault="00E77488" w:rsidP="00CF4785">
      <w:pPr>
        <w:ind w:firstLine="142"/>
        <w:jc w:val="center"/>
        <w:rPr>
          <w:b/>
        </w:rPr>
      </w:pPr>
    </w:p>
    <w:p w:rsidR="00C60DBF" w:rsidRDefault="006C70E4" w:rsidP="002F004C">
      <w:pPr>
        <w:ind w:firstLine="709"/>
        <w:jc w:val="both"/>
      </w:pPr>
      <w:r w:rsidRPr="005160DD">
        <w:t xml:space="preserve">За </w:t>
      </w:r>
      <w:r>
        <w:t xml:space="preserve">І </w:t>
      </w:r>
      <w:r w:rsidR="00560F8D">
        <w:t xml:space="preserve">квартал </w:t>
      </w:r>
      <w:r>
        <w:t>202</w:t>
      </w:r>
      <w:r w:rsidR="00560F8D">
        <w:t>4</w:t>
      </w:r>
      <w:r>
        <w:t xml:space="preserve"> року</w:t>
      </w:r>
      <w:r w:rsidRPr="005160DD">
        <w:t xml:space="preserve"> </w:t>
      </w:r>
      <w:r w:rsidR="00C83973">
        <w:t xml:space="preserve"> </w:t>
      </w:r>
      <w:r>
        <w:t xml:space="preserve">забезпечено виконання </w:t>
      </w:r>
      <w:r w:rsidR="000A1595">
        <w:t>всіх</w:t>
      </w:r>
      <w:r w:rsidR="002F004C">
        <w:t xml:space="preserve"> </w:t>
      </w:r>
      <w:r w:rsidR="00C60DBF" w:rsidRPr="005160DD">
        <w:t>планов</w:t>
      </w:r>
      <w:r>
        <w:t>их показників доходів</w:t>
      </w:r>
      <w:r w:rsidR="00C60DBF" w:rsidRPr="005160DD">
        <w:t xml:space="preserve"> по </w:t>
      </w:r>
      <w:r w:rsidR="00C60DBF">
        <w:t>власних надходження</w:t>
      </w:r>
      <w:r w:rsidR="000C770A">
        <w:t>х</w:t>
      </w:r>
      <w:r w:rsidR="00C60DBF">
        <w:t xml:space="preserve"> загального фонду бюджету Диканської с</w:t>
      </w:r>
      <w:r w:rsidR="002F004C">
        <w:t xml:space="preserve">елищної  територіальної громади. </w:t>
      </w:r>
      <w:r w:rsidR="002F004C">
        <w:rPr>
          <w:b/>
        </w:rPr>
        <w:t>Загальна сума перевиконання</w:t>
      </w:r>
      <w:r w:rsidR="00C57DBA">
        <w:rPr>
          <w:b/>
        </w:rPr>
        <w:t xml:space="preserve"> </w:t>
      </w:r>
      <w:r w:rsidR="00C57DBA" w:rsidRPr="001514F2">
        <w:rPr>
          <w:b/>
        </w:rPr>
        <w:t>планових показників</w:t>
      </w:r>
      <w:r w:rsidR="002F004C" w:rsidRPr="001514F2">
        <w:t xml:space="preserve"> </w:t>
      </w:r>
      <w:r w:rsidR="002F004C">
        <w:t xml:space="preserve">по власних доходах загального фонду </w:t>
      </w:r>
      <w:r w:rsidR="002F004C" w:rsidRPr="001514F2">
        <w:t xml:space="preserve">становить </w:t>
      </w:r>
      <w:r w:rsidR="002F004C">
        <w:rPr>
          <w:b/>
        </w:rPr>
        <w:t xml:space="preserve">4 230,4 тис. грн. </w:t>
      </w:r>
      <w:r w:rsidR="002F004C" w:rsidRPr="002F004C">
        <w:t>або</w:t>
      </w:r>
      <w:r w:rsidR="002F004C">
        <w:rPr>
          <w:b/>
        </w:rPr>
        <w:t xml:space="preserve"> + 9,3%.</w:t>
      </w:r>
    </w:p>
    <w:p w:rsidR="00CF4785" w:rsidRDefault="002F004C" w:rsidP="00CF4785">
      <w:pPr>
        <w:pStyle w:val="af3"/>
        <w:ind w:left="0" w:firstLine="567"/>
        <w:jc w:val="both"/>
      </w:pPr>
      <w:r w:rsidRPr="001514F2">
        <w:rPr>
          <w:b/>
          <w:lang w:eastAsia="zh-CN"/>
        </w:rPr>
        <w:t xml:space="preserve">Найбільша частка </w:t>
      </w:r>
      <w:r w:rsidRPr="00CF4785">
        <w:t xml:space="preserve">в обсязі надходжень доходів </w:t>
      </w:r>
      <w:r w:rsidRPr="00CF4785">
        <w:rPr>
          <w:lang w:eastAsia="zh-CN"/>
        </w:rPr>
        <w:t xml:space="preserve">загального фонду бюджету </w:t>
      </w:r>
      <w:r w:rsidR="00CF4785">
        <w:rPr>
          <w:lang w:eastAsia="zh-CN"/>
        </w:rPr>
        <w:t>громади</w:t>
      </w:r>
      <w:r w:rsidRPr="00CF4785">
        <w:rPr>
          <w:lang w:eastAsia="zh-CN"/>
        </w:rPr>
        <w:t xml:space="preserve"> </w:t>
      </w:r>
      <w:r w:rsidRPr="00CF4785">
        <w:t>(без офіційних трансфертів)</w:t>
      </w:r>
      <w:r w:rsidRPr="001514F2">
        <w:rPr>
          <w:b/>
        </w:rPr>
        <w:t xml:space="preserve"> </w:t>
      </w:r>
      <w:r w:rsidRPr="001514F2">
        <w:rPr>
          <w:lang w:eastAsia="zh-CN"/>
        </w:rPr>
        <w:t xml:space="preserve">за </w:t>
      </w:r>
      <w:r w:rsidR="00CF4785">
        <w:rPr>
          <w:lang w:eastAsia="zh-CN"/>
        </w:rPr>
        <w:t>січень-березень</w:t>
      </w:r>
      <w:r w:rsidRPr="001514F2">
        <w:rPr>
          <w:lang w:eastAsia="zh-CN"/>
        </w:rPr>
        <w:t xml:space="preserve"> 202</w:t>
      </w:r>
      <w:r w:rsidR="00CF4785">
        <w:rPr>
          <w:lang w:eastAsia="zh-CN"/>
        </w:rPr>
        <w:t>4</w:t>
      </w:r>
      <w:r w:rsidRPr="001514F2">
        <w:rPr>
          <w:lang w:eastAsia="zh-CN"/>
        </w:rPr>
        <w:t xml:space="preserve"> року, як і в попередніх </w:t>
      </w:r>
      <w:r w:rsidR="00CF4785">
        <w:rPr>
          <w:lang w:eastAsia="zh-CN"/>
        </w:rPr>
        <w:t xml:space="preserve">звітних </w:t>
      </w:r>
      <w:r w:rsidRPr="001514F2">
        <w:rPr>
          <w:lang w:eastAsia="zh-CN"/>
        </w:rPr>
        <w:t xml:space="preserve">періодах, </w:t>
      </w:r>
      <w:r w:rsidRPr="00CF4785">
        <w:rPr>
          <w:lang w:eastAsia="zh-CN"/>
        </w:rPr>
        <w:t>залишається за</w:t>
      </w:r>
      <w:r w:rsidRPr="001514F2">
        <w:rPr>
          <w:b/>
          <w:lang w:eastAsia="zh-CN"/>
        </w:rPr>
        <w:t xml:space="preserve"> податком </w:t>
      </w:r>
      <w:r w:rsidR="00146203" w:rsidRPr="00CF4785">
        <w:rPr>
          <w:b/>
        </w:rPr>
        <w:t>та зб</w:t>
      </w:r>
      <w:r w:rsidR="00CF4785" w:rsidRPr="00CF4785">
        <w:rPr>
          <w:b/>
        </w:rPr>
        <w:t>о</w:t>
      </w:r>
      <w:r w:rsidR="00146203" w:rsidRPr="00CF4785">
        <w:rPr>
          <w:b/>
        </w:rPr>
        <w:t>р</w:t>
      </w:r>
      <w:r w:rsidR="00CF4785" w:rsidRPr="00CF4785">
        <w:rPr>
          <w:b/>
        </w:rPr>
        <w:t>ом</w:t>
      </w:r>
      <w:r w:rsidR="00146203" w:rsidRPr="00CF4785">
        <w:rPr>
          <w:b/>
        </w:rPr>
        <w:t xml:space="preserve"> на доходи з фізичних осіб</w:t>
      </w:r>
      <w:r w:rsidR="00CF4785">
        <w:rPr>
          <w:b/>
        </w:rPr>
        <w:t xml:space="preserve"> – 62,6%, </w:t>
      </w:r>
      <w:r w:rsidR="00CF4785" w:rsidRPr="00CF4785">
        <w:t>який</w:t>
      </w:r>
      <w:r w:rsidR="00146203" w:rsidRPr="00EB625D">
        <w:t xml:space="preserve"> виконано на </w:t>
      </w:r>
      <w:r w:rsidR="00630542" w:rsidRPr="00EB625D">
        <w:t>1</w:t>
      </w:r>
      <w:r w:rsidR="00560F8D">
        <w:t>06</w:t>
      </w:r>
      <w:r w:rsidR="00630542" w:rsidRPr="00EB625D">
        <w:t>,2</w:t>
      </w:r>
      <w:r w:rsidR="00CF4785">
        <w:t>%</w:t>
      </w:r>
      <w:r w:rsidR="003A113F">
        <w:t>, а саме</w:t>
      </w:r>
      <w:r w:rsidR="00146203" w:rsidRPr="00EB625D">
        <w:t xml:space="preserve"> </w:t>
      </w:r>
      <w:r w:rsidR="00CF4785">
        <w:t xml:space="preserve">при </w:t>
      </w:r>
      <w:r w:rsidR="00146203" w:rsidRPr="00EB625D">
        <w:t>план</w:t>
      </w:r>
      <w:r w:rsidR="00CF4785">
        <w:t>ові</w:t>
      </w:r>
      <w:r w:rsidR="003A113F">
        <w:t xml:space="preserve"> </w:t>
      </w:r>
      <w:r w:rsidR="00560F8D">
        <w:t>29 175,6</w:t>
      </w:r>
      <w:r w:rsidR="00630542" w:rsidRPr="00EB625D">
        <w:t xml:space="preserve"> </w:t>
      </w:r>
      <w:r w:rsidR="00146203" w:rsidRPr="00EB625D">
        <w:t>тис. грн. факт</w:t>
      </w:r>
      <w:r w:rsidR="00CF4785">
        <w:t>ично отримано</w:t>
      </w:r>
      <w:r w:rsidR="00146203" w:rsidRPr="00EB625D">
        <w:t xml:space="preserve"> </w:t>
      </w:r>
      <w:r w:rsidR="003A113F">
        <w:t xml:space="preserve">податку в сумі </w:t>
      </w:r>
      <w:r w:rsidR="000A1595">
        <w:t>30 974,7</w:t>
      </w:r>
      <w:r w:rsidR="00146203" w:rsidRPr="00EB625D">
        <w:t xml:space="preserve"> тис. грн., </w:t>
      </w:r>
      <w:r w:rsidR="00C83973" w:rsidRPr="00EB625D">
        <w:t xml:space="preserve">ріст </w:t>
      </w:r>
      <w:r w:rsidR="00146203" w:rsidRPr="00EB625D">
        <w:t xml:space="preserve">до надходжень за </w:t>
      </w:r>
      <w:r w:rsidR="00C83973" w:rsidRPr="00EB625D">
        <w:t xml:space="preserve">відповідний період минулого року </w:t>
      </w:r>
      <w:r w:rsidR="00146203" w:rsidRPr="00EB625D">
        <w:t xml:space="preserve">складає </w:t>
      </w:r>
      <w:r w:rsidR="00560F8D">
        <w:t>0,3</w:t>
      </w:r>
      <w:r w:rsidR="00146203" w:rsidRPr="00EB625D">
        <w:t xml:space="preserve">% або </w:t>
      </w:r>
      <w:r w:rsidR="004258AF" w:rsidRPr="00EB625D">
        <w:t xml:space="preserve">отримано більше на </w:t>
      </w:r>
      <w:r w:rsidR="00560F8D">
        <w:t>105,8</w:t>
      </w:r>
      <w:r w:rsidR="00146203" w:rsidRPr="00EB625D">
        <w:t xml:space="preserve"> тис. грн.</w:t>
      </w:r>
      <w:r w:rsidR="0018797E">
        <w:t xml:space="preserve"> </w:t>
      </w:r>
      <w:r w:rsidR="00C57DBA">
        <w:t>Суттєвою відмінністю у цьогорічному надходження податку є незарахування до місцевого бюджету п</w:t>
      </w:r>
      <w:r w:rsidR="00C57DBA" w:rsidRPr="00C57DBA">
        <w:t>одатк</w:t>
      </w:r>
      <w:r w:rsidR="00C57DBA">
        <w:t>у</w:t>
      </w:r>
      <w:r w:rsidR="00C57DBA" w:rsidRPr="00C57DBA">
        <w:t xml:space="preserve"> на доходи фізичних осіб з грошового забезпечення, грошових винагород та інших виплат, одержаних військовослужбовцями, поліцейськими та особами рядового і начальницького складу, що сплачується податковими агентами</w:t>
      </w:r>
      <w:r w:rsidR="00C57DBA">
        <w:t xml:space="preserve"> та відповідно бюджет громади </w:t>
      </w:r>
      <w:r w:rsidR="003A113F">
        <w:t xml:space="preserve">втратив близько </w:t>
      </w:r>
      <w:r w:rsidR="00C57DBA">
        <w:t>2 524,3 тис. грн. (факт надходження за січень-березень 2023 року).</w:t>
      </w:r>
    </w:p>
    <w:p w:rsidR="00EB625D" w:rsidRPr="00560F8D" w:rsidRDefault="00EB625D" w:rsidP="00CF4785">
      <w:pPr>
        <w:pStyle w:val="af3"/>
        <w:ind w:left="0" w:firstLine="709"/>
        <w:jc w:val="both"/>
        <w:rPr>
          <w:lang w:val="ru-RU"/>
        </w:rPr>
      </w:pPr>
      <w:r w:rsidRPr="00097AA1">
        <w:t>Рентна плата та плата за використання інших природних</w:t>
      </w:r>
      <w:r w:rsidRPr="00B50DBD">
        <w:t xml:space="preserve"> ресурсів  виконана на 11</w:t>
      </w:r>
      <w:r w:rsidR="0018797E">
        <w:t>6,0</w:t>
      </w:r>
      <w:r w:rsidRPr="00B50DBD">
        <w:t xml:space="preserve">%  (план – </w:t>
      </w:r>
      <w:r w:rsidR="0018797E">
        <w:t>419,1</w:t>
      </w:r>
      <w:r w:rsidRPr="00B50DBD">
        <w:t xml:space="preserve"> тис. грн., факт </w:t>
      </w:r>
      <w:r>
        <w:t>–</w:t>
      </w:r>
      <w:r w:rsidRPr="00B50DBD">
        <w:t xml:space="preserve"> </w:t>
      </w:r>
      <w:r w:rsidR="0018797E">
        <w:t>486,0</w:t>
      </w:r>
      <w:r w:rsidRPr="00B50DBD">
        <w:t xml:space="preserve"> тис. грн.), що менше на </w:t>
      </w:r>
      <w:r w:rsidR="0018797E">
        <w:t>66,2</w:t>
      </w:r>
      <w:r w:rsidRPr="00B50DBD">
        <w:t xml:space="preserve"> тис. грн. ніж надходження за І </w:t>
      </w:r>
      <w:r w:rsidR="0018797E">
        <w:t>квартал</w:t>
      </w:r>
      <w:r w:rsidRPr="00B50DBD">
        <w:t xml:space="preserve"> 202</w:t>
      </w:r>
      <w:r w:rsidR="0018797E">
        <w:t>3</w:t>
      </w:r>
      <w:r w:rsidRPr="00B50DBD">
        <w:t xml:space="preserve"> року або –</w:t>
      </w:r>
      <w:r>
        <w:t>1</w:t>
      </w:r>
      <w:r w:rsidR="0018797E">
        <w:t>2</w:t>
      </w:r>
      <w:r w:rsidR="00701464">
        <w:t>,0</w:t>
      </w:r>
      <w:r w:rsidRPr="00B50DBD">
        <w:t>%. Частка</w:t>
      </w:r>
      <w:r>
        <w:t xml:space="preserve"> у </w:t>
      </w:r>
      <w:r w:rsidRPr="00560F8D">
        <w:rPr>
          <w:rFonts w:eastAsia="Calibri"/>
          <w:noProof/>
          <w:lang w:eastAsia="en-US"/>
        </w:rPr>
        <w:t xml:space="preserve">власних надходжень загального фонду  місцевого бюджету  становить 1,0%. </w:t>
      </w:r>
    </w:p>
    <w:p w:rsidR="00EB625D" w:rsidRPr="005D0A3F" w:rsidRDefault="00EB625D" w:rsidP="005D0A3F">
      <w:pPr>
        <w:ind w:firstLine="709"/>
        <w:jc w:val="both"/>
        <w:rPr>
          <w:lang w:val="ru-RU"/>
        </w:rPr>
      </w:pPr>
      <w:r w:rsidRPr="005D0A3F">
        <w:rPr>
          <w:rFonts w:eastAsia="Calibri"/>
          <w:noProof/>
          <w:lang w:eastAsia="en-US"/>
        </w:rPr>
        <w:t xml:space="preserve">Внутрішні податки на товари та послуги (акциз) </w:t>
      </w:r>
      <w:r w:rsidRPr="00EC7D1E">
        <w:t xml:space="preserve">виконано на </w:t>
      </w:r>
      <w:r w:rsidR="007B6875">
        <w:t>139,2</w:t>
      </w:r>
      <w:r w:rsidRPr="00EC7D1E">
        <w:t>%</w:t>
      </w:r>
      <w:r w:rsidR="00EC4473">
        <w:t>:</w:t>
      </w:r>
      <w:r>
        <w:t xml:space="preserve">   </w:t>
      </w:r>
      <w:r w:rsidRPr="00EC7D1E">
        <w:t xml:space="preserve"> </w:t>
      </w:r>
      <w:r w:rsidR="00EC4473">
        <w:t xml:space="preserve">при </w:t>
      </w:r>
      <w:r w:rsidRPr="005160DD">
        <w:t>план</w:t>
      </w:r>
      <w:r w:rsidR="00EC4473">
        <w:t>ові на звітний період</w:t>
      </w:r>
      <w:r w:rsidR="005D0A3F">
        <w:t xml:space="preserve"> </w:t>
      </w:r>
      <w:r>
        <w:t>1 </w:t>
      </w:r>
      <w:r w:rsidR="007B6875">
        <w:t>048,3</w:t>
      </w:r>
      <w:r w:rsidRPr="005160DD">
        <w:t xml:space="preserve"> тис. грн. факт</w:t>
      </w:r>
      <w:r w:rsidR="00EC4473">
        <w:t>ично зараховано до бюджету податку</w:t>
      </w:r>
      <w:r w:rsidRPr="005160DD">
        <w:t xml:space="preserve"> </w:t>
      </w:r>
      <w:r w:rsidR="007B6875">
        <w:t>1 458,8</w:t>
      </w:r>
      <w:r w:rsidRPr="005160DD">
        <w:t xml:space="preserve"> тис. грн.)</w:t>
      </w:r>
      <w:r>
        <w:t xml:space="preserve">, ріст до надходжень за </w:t>
      </w:r>
      <w:r w:rsidRPr="00B50DBD">
        <w:t xml:space="preserve">відповідний період минулого року складає </w:t>
      </w:r>
      <w:r w:rsidR="007B6875">
        <w:t>53,3</w:t>
      </w:r>
      <w:r w:rsidRPr="00B50DBD">
        <w:t>%</w:t>
      </w:r>
      <w:r>
        <w:t xml:space="preserve"> </w:t>
      </w:r>
      <w:r w:rsidRPr="00B50DBD">
        <w:t xml:space="preserve">або отримано більше на </w:t>
      </w:r>
      <w:r w:rsidR="007B6875">
        <w:t>507,3</w:t>
      </w:r>
      <w:r w:rsidRPr="00B50DBD">
        <w:t xml:space="preserve"> тис. грн.</w:t>
      </w:r>
      <w:r>
        <w:t xml:space="preserve"> Частка надходжень акцизу у </w:t>
      </w:r>
      <w:r w:rsidRPr="005D0A3F">
        <w:rPr>
          <w:rFonts w:eastAsia="Calibri"/>
          <w:noProof/>
          <w:lang w:eastAsia="en-US"/>
        </w:rPr>
        <w:t>власних надходжен</w:t>
      </w:r>
      <w:r w:rsidR="007A2081" w:rsidRPr="005D0A3F">
        <w:rPr>
          <w:rFonts w:eastAsia="Calibri"/>
          <w:noProof/>
          <w:lang w:eastAsia="en-US"/>
        </w:rPr>
        <w:t>ннях</w:t>
      </w:r>
      <w:r w:rsidRPr="005D0A3F">
        <w:rPr>
          <w:rFonts w:eastAsia="Calibri"/>
          <w:noProof/>
          <w:lang w:eastAsia="en-US"/>
        </w:rPr>
        <w:t xml:space="preserve"> загального фонду місцевого бюджету</w:t>
      </w:r>
      <w:r w:rsidR="005F17C4">
        <w:rPr>
          <w:rFonts w:eastAsia="Calibri"/>
          <w:noProof/>
          <w:lang w:eastAsia="en-US"/>
        </w:rPr>
        <w:t xml:space="preserve"> </w:t>
      </w:r>
      <w:r w:rsidRPr="005D0A3F">
        <w:rPr>
          <w:rFonts w:eastAsia="Calibri"/>
          <w:noProof/>
          <w:lang w:eastAsia="en-US"/>
        </w:rPr>
        <w:t xml:space="preserve">становить </w:t>
      </w:r>
      <w:r w:rsidR="008E66C3" w:rsidRPr="005D0A3F">
        <w:rPr>
          <w:rFonts w:eastAsia="Calibri"/>
          <w:noProof/>
          <w:lang w:eastAsia="en-US"/>
        </w:rPr>
        <w:t>2</w:t>
      </w:r>
      <w:r w:rsidRPr="005D0A3F">
        <w:rPr>
          <w:rFonts w:eastAsia="Calibri"/>
          <w:noProof/>
          <w:lang w:eastAsia="en-US"/>
        </w:rPr>
        <w:t>,</w:t>
      </w:r>
      <w:r w:rsidR="008E66C3" w:rsidRPr="005D0A3F">
        <w:rPr>
          <w:rFonts w:eastAsia="Calibri"/>
          <w:noProof/>
          <w:lang w:eastAsia="en-US"/>
        </w:rPr>
        <w:t>9</w:t>
      </w:r>
      <w:r w:rsidRPr="005D0A3F">
        <w:rPr>
          <w:rFonts w:eastAsia="Calibri"/>
          <w:noProof/>
          <w:lang w:eastAsia="en-US"/>
        </w:rPr>
        <w:t xml:space="preserve">%. </w:t>
      </w:r>
    </w:p>
    <w:p w:rsidR="00321B57" w:rsidRPr="00321B57" w:rsidRDefault="00CD1508" w:rsidP="00CD1508">
      <w:pPr>
        <w:pStyle w:val="af3"/>
        <w:shd w:val="clear" w:color="auto" w:fill="FFFFFF"/>
        <w:ind w:left="0" w:firstLine="709"/>
        <w:jc w:val="both"/>
        <w:textAlignment w:val="baseline"/>
        <w:rPr>
          <w:i/>
        </w:rPr>
      </w:pPr>
      <w:r w:rsidRPr="001514F2">
        <w:rPr>
          <w:b/>
          <w:bCs/>
        </w:rPr>
        <w:t xml:space="preserve">Другим вагомим джерелом </w:t>
      </w:r>
      <w:r w:rsidRPr="00CD1508">
        <w:rPr>
          <w:bCs/>
        </w:rPr>
        <w:t>в обсязі надходжень доходів загального фонду (без офіційних трансфертів) є</w:t>
      </w:r>
      <w:r>
        <w:rPr>
          <w:b/>
          <w:bCs/>
        </w:rPr>
        <w:t xml:space="preserve"> </w:t>
      </w:r>
      <w:r w:rsidRPr="00CD1508">
        <w:rPr>
          <w:b/>
          <w:bCs/>
        </w:rPr>
        <w:t>п</w:t>
      </w:r>
      <w:r w:rsidR="00EB625D" w:rsidRPr="00CD1508">
        <w:rPr>
          <w:b/>
        </w:rPr>
        <w:t>одаток на майно</w:t>
      </w:r>
      <w:r w:rsidRPr="00CD1508">
        <w:rPr>
          <w:b/>
        </w:rPr>
        <w:t xml:space="preserve"> – 16,5%</w:t>
      </w:r>
      <w:r>
        <w:t xml:space="preserve">, </w:t>
      </w:r>
      <w:r w:rsidR="00425D24">
        <w:t xml:space="preserve">який </w:t>
      </w:r>
      <w:r w:rsidR="00EB625D">
        <w:t xml:space="preserve">виконано на </w:t>
      </w:r>
      <w:r w:rsidR="002B5B0D">
        <w:t>127,6</w:t>
      </w:r>
      <w:r w:rsidR="00EB625D">
        <w:t xml:space="preserve">% </w:t>
      </w:r>
      <w:r w:rsidR="005F17C4">
        <w:t xml:space="preserve">до </w:t>
      </w:r>
      <w:r w:rsidR="00EB625D">
        <w:t>план</w:t>
      </w:r>
      <w:r w:rsidR="005F17C4">
        <w:t>ових показників</w:t>
      </w:r>
      <w:r w:rsidR="00EB625D">
        <w:t xml:space="preserve">  </w:t>
      </w:r>
      <w:r w:rsidR="005F17C4">
        <w:t xml:space="preserve">в </w:t>
      </w:r>
      <w:r w:rsidR="005F17C4" w:rsidRPr="00453EF1">
        <w:t>сумі</w:t>
      </w:r>
      <w:r w:rsidR="00B36691" w:rsidRPr="00453EF1">
        <w:t xml:space="preserve"> 8 195,7</w:t>
      </w:r>
      <w:r w:rsidR="005F17C4" w:rsidRPr="00453EF1">
        <w:t xml:space="preserve"> тис. </w:t>
      </w:r>
      <w:r w:rsidR="005F17C4">
        <w:t>грн.</w:t>
      </w:r>
      <w:r w:rsidR="00701464">
        <w:t>,</w:t>
      </w:r>
      <w:r w:rsidR="00EB625D" w:rsidRPr="00B50DBD">
        <w:t xml:space="preserve"> ріст до надходжень за </w:t>
      </w:r>
      <w:r w:rsidR="00716697">
        <w:t>січень-</w:t>
      </w:r>
      <w:r w:rsidR="002B5B0D">
        <w:t>березень</w:t>
      </w:r>
      <w:r w:rsidR="00EB625D" w:rsidRPr="00B50DBD">
        <w:t xml:space="preserve"> </w:t>
      </w:r>
      <w:r w:rsidR="00716697">
        <w:t>202</w:t>
      </w:r>
      <w:r w:rsidR="002B5B0D">
        <w:t>3</w:t>
      </w:r>
      <w:r w:rsidR="00EB625D" w:rsidRPr="00B50DBD">
        <w:t xml:space="preserve"> року складає +</w:t>
      </w:r>
      <w:r w:rsidR="002B5B0D">
        <w:t>10,3</w:t>
      </w:r>
      <w:r w:rsidR="00EB625D" w:rsidRPr="00B50DBD">
        <w:t xml:space="preserve">% або отримано більше на </w:t>
      </w:r>
      <w:r w:rsidR="002B5B0D">
        <w:t>763,7</w:t>
      </w:r>
      <w:r w:rsidR="00EB625D" w:rsidRPr="00B50DBD">
        <w:t xml:space="preserve"> тис. грн.</w:t>
      </w:r>
      <w:r w:rsidR="00EB625D">
        <w:t xml:space="preserve"> </w:t>
      </w:r>
      <w:r w:rsidR="00425D24">
        <w:rPr>
          <w:rFonts w:eastAsia="Calibri"/>
          <w:noProof/>
          <w:lang w:eastAsia="en-US"/>
        </w:rPr>
        <w:t>З нього</w:t>
      </w:r>
      <w:r w:rsidR="00D75E60">
        <w:t>:</w:t>
      </w:r>
      <w:r w:rsidR="00321B57">
        <w:t xml:space="preserve"> </w:t>
      </w:r>
    </w:p>
    <w:p w:rsidR="00321B57" w:rsidRDefault="00D75E60" w:rsidP="0059204F">
      <w:pPr>
        <w:pStyle w:val="af3"/>
        <w:numPr>
          <w:ilvl w:val="0"/>
          <w:numId w:val="14"/>
        </w:numPr>
        <w:shd w:val="clear" w:color="auto" w:fill="FFFFFF"/>
        <w:ind w:left="0" w:firstLine="567"/>
        <w:jc w:val="both"/>
        <w:textAlignment w:val="baseline"/>
        <w:rPr>
          <w:i/>
        </w:rPr>
      </w:pPr>
      <w:r w:rsidRPr="00321B57">
        <w:rPr>
          <w:i/>
        </w:rPr>
        <w:t>п</w:t>
      </w:r>
      <w:r w:rsidR="00146203" w:rsidRPr="00321B57">
        <w:rPr>
          <w:i/>
        </w:rPr>
        <w:t xml:space="preserve">одаток на нерухоме майно, відмінне від земельної ділянки, виконано на </w:t>
      </w:r>
      <w:r w:rsidR="0041198E">
        <w:rPr>
          <w:i/>
        </w:rPr>
        <w:t>118,</w:t>
      </w:r>
      <w:r w:rsidR="005F17C4">
        <w:rPr>
          <w:i/>
        </w:rPr>
        <w:t>5</w:t>
      </w:r>
      <w:r w:rsidR="0041198E">
        <w:rPr>
          <w:i/>
        </w:rPr>
        <w:t>%</w:t>
      </w:r>
      <w:r w:rsidR="00146203" w:rsidRPr="00321B57">
        <w:rPr>
          <w:i/>
        </w:rPr>
        <w:t xml:space="preserve"> (план – </w:t>
      </w:r>
      <w:r w:rsidR="0041198E">
        <w:rPr>
          <w:i/>
        </w:rPr>
        <w:t>619,9</w:t>
      </w:r>
      <w:r w:rsidR="00146203" w:rsidRPr="00321B57">
        <w:rPr>
          <w:i/>
        </w:rPr>
        <w:t xml:space="preserve"> тис. грн., факт – </w:t>
      </w:r>
      <w:r w:rsidR="0041198E">
        <w:rPr>
          <w:i/>
        </w:rPr>
        <w:t>734,3</w:t>
      </w:r>
      <w:r w:rsidR="00146203" w:rsidRPr="00321B57">
        <w:rPr>
          <w:i/>
        </w:rPr>
        <w:t xml:space="preserve"> тис. грн.), в порівнянні з надходженням </w:t>
      </w:r>
      <w:r w:rsidR="0041198E">
        <w:rPr>
          <w:i/>
        </w:rPr>
        <w:t>першого кварталу</w:t>
      </w:r>
      <w:r w:rsidR="005A340E">
        <w:rPr>
          <w:i/>
        </w:rPr>
        <w:t xml:space="preserve"> </w:t>
      </w:r>
      <w:r w:rsidR="00146203" w:rsidRPr="00321B57">
        <w:rPr>
          <w:i/>
        </w:rPr>
        <w:t xml:space="preserve">попереднього року </w:t>
      </w:r>
      <w:r w:rsidR="00ED4D69" w:rsidRPr="00321B57">
        <w:rPr>
          <w:i/>
        </w:rPr>
        <w:t xml:space="preserve">надійшло податку </w:t>
      </w:r>
      <w:r w:rsidR="0059204F">
        <w:rPr>
          <w:i/>
        </w:rPr>
        <w:t>менше</w:t>
      </w:r>
      <w:r w:rsidR="00146203" w:rsidRPr="00321B57">
        <w:rPr>
          <w:i/>
        </w:rPr>
        <w:t xml:space="preserve"> на </w:t>
      </w:r>
      <w:r w:rsidR="0041198E">
        <w:rPr>
          <w:i/>
        </w:rPr>
        <w:t>108,0</w:t>
      </w:r>
      <w:r w:rsidR="00146203" w:rsidRPr="00321B57">
        <w:rPr>
          <w:i/>
        </w:rPr>
        <w:t xml:space="preserve"> тис. грн. або </w:t>
      </w:r>
      <w:r w:rsidR="0059204F">
        <w:rPr>
          <w:i/>
        </w:rPr>
        <w:t>-</w:t>
      </w:r>
      <w:r w:rsidR="0041198E">
        <w:rPr>
          <w:i/>
        </w:rPr>
        <w:t>12,8</w:t>
      </w:r>
      <w:r w:rsidRPr="00321B57">
        <w:rPr>
          <w:i/>
        </w:rPr>
        <w:t>%;</w:t>
      </w:r>
      <w:r w:rsidR="00321B57" w:rsidRPr="00321B57">
        <w:rPr>
          <w:i/>
        </w:rPr>
        <w:t xml:space="preserve"> </w:t>
      </w:r>
    </w:p>
    <w:p w:rsidR="00146203" w:rsidRDefault="00D75E60" w:rsidP="0059204F">
      <w:pPr>
        <w:pStyle w:val="af3"/>
        <w:numPr>
          <w:ilvl w:val="0"/>
          <w:numId w:val="14"/>
        </w:numPr>
        <w:shd w:val="clear" w:color="auto" w:fill="FFFFFF"/>
        <w:ind w:left="0" w:firstLine="567"/>
        <w:jc w:val="both"/>
        <w:textAlignment w:val="baseline"/>
        <w:rPr>
          <w:i/>
        </w:rPr>
      </w:pPr>
      <w:r w:rsidRPr="00321B57">
        <w:rPr>
          <w:i/>
        </w:rPr>
        <w:lastRenderedPageBreak/>
        <w:t>п</w:t>
      </w:r>
      <w:r w:rsidR="00146203" w:rsidRPr="00321B57">
        <w:rPr>
          <w:i/>
        </w:rPr>
        <w:t xml:space="preserve">лата за землю при планових показниках </w:t>
      </w:r>
      <w:r w:rsidR="00F534A9">
        <w:rPr>
          <w:i/>
          <w:lang w:val="ru-RU"/>
        </w:rPr>
        <w:t>5 759,3</w:t>
      </w:r>
      <w:r w:rsidR="00146203" w:rsidRPr="00321B57">
        <w:rPr>
          <w:i/>
        </w:rPr>
        <w:t xml:space="preserve"> тис. грн. фактично отримана в сумі </w:t>
      </w:r>
      <w:r w:rsidR="00F534A9">
        <w:rPr>
          <w:i/>
          <w:lang w:val="ru-RU"/>
        </w:rPr>
        <w:t>7 417,3</w:t>
      </w:r>
      <w:r w:rsidR="00146203" w:rsidRPr="00321B57">
        <w:rPr>
          <w:i/>
        </w:rPr>
        <w:t xml:space="preserve"> тис. грн., відсоток виконання склав </w:t>
      </w:r>
      <w:r w:rsidR="00F534A9">
        <w:rPr>
          <w:i/>
          <w:lang w:val="ru-RU"/>
        </w:rPr>
        <w:t>128,8</w:t>
      </w:r>
      <w:r w:rsidR="00146203" w:rsidRPr="00321B57">
        <w:rPr>
          <w:i/>
        </w:rPr>
        <w:t xml:space="preserve">%, ріст до надходжень за </w:t>
      </w:r>
      <w:r w:rsidR="00F534A9">
        <w:rPr>
          <w:i/>
          <w:lang w:val="ru-RU"/>
        </w:rPr>
        <w:t xml:space="preserve">три </w:t>
      </w:r>
      <w:r w:rsidR="00F534A9" w:rsidRPr="00F534A9">
        <w:rPr>
          <w:i/>
        </w:rPr>
        <w:t>місяці</w:t>
      </w:r>
      <w:r w:rsidR="00146203" w:rsidRPr="00321B57">
        <w:rPr>
          <w:i/>
        </w:rPr>
        <w:t xml:space="preserve"> 202</w:t>
      </w:r>
      <w:r w:rsidR="005F17C4">
        <w:rPr>
          <w:i/>
        </w:rPr>
        <w:t>3</w:t>
      </w:r>
      <w:r w:rsidR="00146203" w:rsidRPr="00321B57">
        <w:rPr>
          <w:i/>
        </w:rPr>
        <w:t xml:space="preserve"> року становить </w:t>
      </w:r>
      <w:r w:rsidR="00F534A9">
        <w:rPr>
          <w:i/>
        </w:rPr>
        <w:t>13,4</w:t>
      </w:r>
      <w:r w:rsidR="00146203" w:rsidRPr="00321B57">
        <w:rPr>
          <w:i/>
        </w:rPr>
        <w:t xml:space="preserve">% або більше на </w:t>
      </w:r>
      <w:r w:rsidR="00F534A9">
        <w:rPr>
          <w:i/>
          <w:lang w:val="ru-RU"/>
        </w:rPr>
        <w:t>877,5</w:t>
      </w:r>
      <w:r w:rsidR="00146203" w:rsidRPr="00321B57">
        <w:rPr>
          <w:i/>
        </w:rPr>
        <w:t xml:space="preserve"> тис. грн.</w:t>
      </w:r>
      <w:r w:rsidRPr="00321B57">
        <w:rPr>
          <w:i/>
        </w:rPr>
        <w:t>;</w:t>
      </w:r>
    </w:p>
    <w:p w:rsidR="00550349" w:rsidRPr="00550349" w:rsidRDefault="00550349" w:rsidP="0059204F">
      <w:pPr>
        <w:pStyle w:val="af3"/>
        <w:ind w:left="0" w:firstLine="567"/>
        <w:jc w:val="both"/>
        <w:rPr>
          <w:i/>
        </w:rPr>
      </w:pPr>
      <w:r>
        <w:t xml:space="preserve">- </w:t>
      </w:r>
      <w:r w:rsidRPr="00550349">
        <w:rPr>
          <w:i/>
        </w:rPr>
        <w:t xml:space="preserve">транспортний податок з юридичних осіб </w:t>
      </w:r>
      <w:r w:rsidRPr="00550349">
        <w:rPr>
          <w:i/>
          <w:lang w:val="ru-RU"/>
        </w:rPr>
        <w:t>зарахований</w:t>
      </w:r>
      <w:r w:rsidRPr="00550349">
        <w:rPr>
          <w:i/>
        </w:rPr>
        <w:t xml:space="preserve"> в сумі </w:t>
      </w:r>
      <w:r w:rsidR="00F534A9">
        <w:rPr>
          <w:i/>
        </w:rPr>
        <w:t>44,1</w:t>
      </w:r>
      <w:r w:rsidRPr="00550349">
        <w:rPr>
          <w:i/>
        </w:rPr>
        <w:t xml:space="preserve"> тис. грн.</w:t>
      </w:r>
      <w:r w:rsidR="005A340E">
        <w:rPr>
          <w:i/>
        </w:rPr>
        <w:t xml:space="preserve"> (100</w:t>
      </w:r>
      <w:r w:rsidR="00F534A9">
        <w:rPr>
          <w:i/>
        </w:rPr>
        <w:t>,8</w:t>
      </w:r>
      <w:r w:rsidR="005A340E">
        <w:rPr>
          <w:i/>
        </w:rPr>
        <w:t>% до плану)</w:t>
      </w:r>
      <w:r w:rsidRPr="00550349">
        <w:rPr>
          <w:i/>
        </w:rPr>
        <w:t>, що в порівнянні з надходженнями за січень-</w:t>
      </w:r>
      <w:r w:rsidR="00F534A9">
        <w:rPr>
          <w:i/>
        </w:rPr>
        <w:t>березень</w:t>
      </w:r>
      <w:r w:rsidRPr="00550349">
        <w:rPr>
          <w:i/>
        </w:rPr>
        <w:t xml:space="preserve"> 202</w:t>
      </w:r>
      <w:r w:rsidR="00F534A9">
        <w:rPr>
          <w:i/>
        </w:rPr>
        <w:t>3</w:t>
      </w:r>
      <w:r w:rsidRPr="00550349">
        <w:rPr>
          <w:i/>
        </w:rPr>
        <w:t xml:space="preserve"> року </w:t>
      </w:r>
      <w:r w:rsidR="00F534A9">
        <w:rPr>
          <w:i/>
        </w:rPr>
        <w:t>менше</w:t>
      </w:r>
      <w:r w:rsidRPr="00550349">
        <w:rPr>
          <w:i/>
        </w:rPr>
        <w:t xml:space="preserve"> на </w:t>
      </w:r>
      <w:r w:rsidR="00F534A9">
        <w:rPr>
          <w:i/>
        </w:rPr>
        <w:t>5,9</w:t>
      </w:r>
      <w:r w:rsidRPr="00550349">
        <w:rPr>
          <w:i/>
        </w:rPr>
        <w:t xml:space="preserve"> тис. грн. (</w:t>
      </w:r>
      <w:r w:rsidR="00F534A9">
        <w:rPr>
          <w:i/>
        </w:rPr>
        <w:t>-11,8%</w:t>
      </w:r>
      <w:r w:rsidRPr="00550349">
        <w:rPr>
          <w:i/>
        </w:rPr>
        <w:t xml:space="preserve">). </w:t>
      </w:r>
    </w:p>
    <w:p w:rsidR="00434B1A" w:rsidRDefault="00434B1A" w:rsidP="00434B1A">
      <w:pPr>
        <w:jc w:val="both"/>
      </w:pPr>
      <w:r>
        <w:tab/>
      </w:r>
      <w:r w:rsidR="00550349">
        <w:t xml:space="preserve"> </w:t>
      </w:r>
      <w:r>
        <w:t>Т</w:t>
      </w:r>
      <w:r w:rsidRPr="005160DD">
        <w:t xml:space="preserve">уристичний збір виконано на </w:t>
      </w:r>
      <w:r w:rsidR="00B36691">
        <w:t xml:space="preserve">100,2% </w:t>
      </w:r>
      <w:r w:rsidRPr="005160DD">
        <w:t xml:space="preserve">(план – </w:t>
      </w:r>
      <w:r w:rsidR="00B36691">
        <w:t>130,0</w:t>
      </w:r>
      <w:r w:rsidRPr="005160DD">
        <w:t xml:space="preserve"> тис. грн., факт</w:t>
      </w:r>
      <w:r w:rsidR="00073B60">
        <w:t xml:space="preserve"> </w:t>
      </w:r>
      <w:r w:rsidRPr="005160DD">
        <w:t xml:space="preserve">– </w:t>
      </w:r>
      <w:r w:rsidR="00B36691">
        <w:t>130,3</w:t>
      </w:r>
      <w:r w:rsidRPr="005160DD">
        <w:t xml:space="preserve"> тис. грн.)</w:t>
      </w:r>
      <w:r>
        <w:t xml:space="preserve">, що на </w:t>
      </w:r>
      <w:r w:rsidR="00B36691">
        <w:t>3,3</w:t>
      </w:r>
      <w:r>
        <w:t xml:space="preserve"> тис. грн. </w:t>
      </w:r>
      <w:r w:rsidR="00B36691">
        <w:t>мен</w:t>
      </w:r>
      <w:r>
        <w:t xml:space="preserve">ше отриманого збору ніж у І </w:t>
      </w:r>
      <w:r w:rsidR="00B36691">
        <w:t>кварталі</w:t>
      </w:r>
      <w:r>
        <w:t xml:space="preserve"> 202</w:t>
      </w:r>
      <w:r w:rsidR="00B36691">
        <w:t>3</w:t>
      </w:r>
      <w:r>
        <w:t xml:space="preserve"> року  (</w:t>
      </w:r>
      <w:r w:rsidR="00B36691">
        <w:t>-2,5%</w:t>
      </w:r>
      <w:r>
        <w:t>). Частка податку у власни</w:t>
      </w:r>
      <w:r w:rsidR="00B36691">
        <w:t xml:space="preserve">х доходах загального фонду </w:t>
      </w:r>
      <w:r w:rsidR="0009643F">
        <w:t xml:space="preserve">становить </w:t>
      </w:r>
      <w:r w:rsidR="00B36691">
        <w:t>0,3</w:t>
      </w:r>
      <w:r>
        <w:t>%.</w:t>
      </w:r>
    </w:p>
    <w:p w:rsidR="00434B1A" w:rsidRDefault="00434B1A" w:rsidP="007A2081">
      <w:pPr>
        <w:ind w:firstLine="709"/>
        <w:jc w:val="both"/>
      </w:pPr>
      <w:r w:rsidRPr="00D259C6">
        <w:rPr>
          <w:b/>
        </w:rPr>
        <w:t xml:space="preserve"> Єдиний податок</w:t>
      </w:r>
      <w:r w:rsidRPr="005160DD">
        <w:t xml:space="preserve"> виконано на </w:t>
      </w:r>
      <w:r w:rsidR="00B36691">
        <w:t>101,2</w:t>
      </w:r>
      <w:r w:rsidRPr="005160DD">
        <w:t xml:space="preserve"> </w:t>
      </w:r>
      <w:r w:rsidR="00B36691">
        <w:t>%</w:t>
      </w:r>
      <w:r w:rsidR="00D259C6">
        <w:t xml:space="preserve">: </w:t>
      </w:r>
      <w:r>
        <w:t xml:space="preserve">при </w:t>
      </w:r>
      <w:r w:rsidRPr="005160DD">
        <w:t>план</w:t>
      </w:r>
      <w:r>
        <w:t>ових показниках</w:t>
      </w:r>
      <w:r w:rsidRPr="005160DD">
        <w:t xml:space="preserve"> </w:t>
      </w:r>
      <w:r w:rsidR="00B36691">
        <w:t>7 857,7</w:t>
      </w:r>
      <w:r>
        <w:t xml:space="preserve"> </w:t>
      </w:r>
      <w:r w:rsidRPr="005160DD">
        <w:t>тис. грн. факт</w:t>
      </w:r>
      <w:r>
        <w:t xml:space="preserve">ично отримано податку в сумі </w:t>
      </w:r>
      <w:r w:rsidR="00B36691">
        <w:t>7 953,9</w:t>
      </w:r>
      <w:r>
        <w:t xml:space="preserve"> тис. грн., що більше на</w:t>
      </w:r>
      <w:r w:rsidR="00D259C6">
        <w:t xml:space="preserve">               </w:t>
      </w:r>
      <w:r w:rsidR="00B36691">
        <w:t>2 125,6</w:t>
      </w:r>
      <w:r>
        <w:t xml:space="preserve"> тис. грн. в порівнянні до надходжень за </w:t>
      </w:r>
      <w:r w:rsidR="00B36691">
        <w:t>три місяці</w:t>
      </w:r>
      <w:r>
        <w:t xml:space="preserve"> 202</w:t>
      </w:r>
      <w:r w:rsidR="00B36691">
        <w:t>3</w:t>
      </w:r>
      <w:r w:rsidR="007D043C">
        <w:t xml:space="preserve"> року (+36</w:t>
      </w:r>
      <w:r>
        <w:t xml:space="preserve">,5%). Частка податку у власних доходах загального фонду – </w:t>
      </w:r>
      <w:r w:rsidR="007D043C" w:rsidRPr="00D259C6">
        <w:rPr>
          <w:b/>
        </w:rPr>
        <w:t>16,1</w:t>
      </w:r>
      <w:r w:rsidRPr="00D259C6">
        <w:rPr>
          <w:b/>
        </w:rPr>
        <w:t>%.</w:t>
      </w:r>
    </w:p>
    <w:p w:rsidR="00434B1A" w:rsidRDefault="00434B1A" w:rsidP="007A2081">
      <w:pPr>
        <w:ind w:firstLine="709"/>
        <w:jc w:val="both"/>
      </w:pPr>
      <w:r>
        <w:t xml:space="preserve"> Неподаткові надходження виконано на </w:t>
      </w:r>
      <w:r w:rsidR="007D043C">
        <w:t>136,3</w:t>
      </w:r>
      <w:r w:rsidR="00AB4861">
        <w:t xml:space="preserve">% </w:t>
      </w:r>
      <w:r>
        <w:t xml:space="preserve">(при планові </w:t>
      </w:r>
      <w:r w:rsidR="00D259C6">
        <w:t>232</w:t>
      </w:r>
      <w:r w:rsidR="00AB4861">
        <w:t>,6</w:t>
      </w:r>
      <w:r>
        <w:t xml:space="preserve"> тис. грн. в бюджет надійшло </w:t>
      </w:r>
      <w:r w:rsidR="00AB4861">
        <w:t>317,2</w:t>
      </w:r>
      <w:r>
        <w:t xml:space="preserve"> тис. грн.), що на </w:t>
      </w:r>
      <w:r w:rsidR="00AB4861">
        <w:t>126,7</w:t>
      </w:r>
      <w:r>
        <w:t xml:space="preserve"> тис. грн. </w:t>
      </w:r>
      <w:r w:rsidR="00AB4861">
        <w:t>менше минулорічних надходжень або - 28,5</w:t>
      </w:r>
      <w:r>
        <w:t xml:space="preserve">%. Частка податку у власних доходах </w:t>
      </w:r>
      <w:r w:rsidRPr="0052070A">
        <w:t xml:space="preserve">загального фонду – </w:t>
      </w:r>
      <w:r w:rsidR="00AB4861" w:rsidRPr="0052070A">
        <w:t>0,6</w:t>
      </w:r>
      <w:r w:rsidRPr="0052070A">
        <w:t>%.</w:t>
      </w:r>
    </w:p>
    <w:p w:rsidR="00550349" w:rsidRPr="00550349" w:rsidRDefault="00550349" w:rsidP="00550349">
      <w:pPr>
        <w:jc w:val="both"/>
        <w:rPr>
          <w:i/>
        </w:rPr>
      </w:pPr>
    </w:p>
    <w:p w:rsidR="00E12D60" w:rsidRDefault="00E12D60" w:rsidP="00E12D60">
      <w:pPr>
        <w:jc w:val="both"/>
      </w:pPr>
      <w:r w:rsidRPr="00E96A18">
        <w:rPr>
          <w:rFonts w:eastAsia="TimesNewRoman"/>
          <w:noProof/>
          <w:lang w:eastAsia="uk-UA"/>
        </w:rPr>
        <w:drawing>
          <wp:inline distT="0" distB="0" distL="0" distR="0" wp14:anchorId="65E1BA88" wp14:editId="1FBDF1D0">
            <wp:extent cx="6120130" cy="4931924"/>
            <wp:effectExtent l="0" t="0" r="13970" b="25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B3B60" w:rsidRDefault="00BB3B60" w:rsidP="00434B1A">
      <w:pPr>
        <w:ind w:firstLine="708"/>
        <w:jc w:val="both"/>
      </w:pPr>
    </w:p>
    <w:p w:rsidR="00434B1A" w:rsidRPr="00F014A8" w:rsidRDefault="00434B1A" w:rsidP="00434B1A">
      <w:pPr>
        <w:ind w:firstLine="708"/>
        <w:jc w:val="both"/>
      </w:pPr>
      <w:r w:rsidRPr="00F014A8">
        <w:lastRenderedPageBreak/>
        <w:t xml:space="preserve">За січень – </w:t>
      </w:r>
      <w:r w:rsidR="008E66C3">
        <w:t>березень</w:t>
      </w:r>
      <w:r w:rsidRPr="00F014A8">
        <w:t xml:space="preserve"> 202</w:t>
      </w:r>
      <w:r w:rsidR="008E66C3">
        <w:t>4</w:t>
      </w:r>
      <w:r w:rsidRPr="00F014A8">
        <w:t xml:space="preserve"> року </w:t>
      </w:r>
      <w:r>
        <w:t xml:space="preserve">до загального фонду бюджету Диканської селищної територіальної громади </w:t>
      </w:r>
      <w:r w:rsidRPr="00F014A8">
        <w:t xml:space="preserve">отримані </w:t>
      </w:r>
      <w:r w:rsidRPr="00434B1A">
        <w:rPr>
          <w:b/>
        </w:rPr>
        <w:t>офіційні трансферти</w:t>
      </w:r>
      <w:r w:rsidRPr="003D268B">
        <w:t xml:space="preserve"> в</w:t>
      </w:r>
      <w:r w:rsidRPr="00F014A8">
        <w:t xml:space="preserve"> сумі </w:t>
      </w:r>
      <w:r w:rsidR="00750AD8" w:rsidRPr="00095D58">
        <w:rPr>
          <w:b/>
        </w:rPr>
        <w:t>14 788,7</w:t>
      </w:r>
      <w:r w:rsidRPr="00095D58">
        <w:rPr>
          <w:b/>
        </w:rPr>
        <w:t xml:space="preserve"> тис. грн.</w:t>
      </w:r>
      <w:r w:rsidRPr="00F014A8">
        <w:t xml:space="preserve"> (</w:t>
      </w:r>
      <w:r>
        <w:t>99,</w:t>
      </w:r>
      <w:r w:rsidR="00BD1364">
        <w:t>0</w:t>
      </w:r>
      <w:r w:rsidRPr="00F014A8">
        <w:t xml:space="preserve">% до планових показників), </w:t>
      </w:r>
      <w:r>
        <w:t xml:space="preserve">що на </w:t>
      </w:r>
      <w:r w:rsidR="00BD1364">
        <w:t>1 534,5</w:t>
      </w:r>
      <w:r>
        <w:t xml:space="preserve"> тис. грн. </w:t>
      </w:r>
      <w:r w:rsidR="00BD1364">
        <w:t>більше</w:t>
      </w:r>
      <w:r>
        <w:t xml:space="preserve"> ніж у І </w:t>
      </w:r>
      <w:r w:rsidR="00BD1364">
        <w:t>кварталі</w:t>
      </w:r>
      <w:r>
        <w:t xml:space="preserve"> 202</w:t>
      </w:r>
      <w:r w:rsidR="00BD1364">
        <w:t xml:space="preserve">3 року </w:t>
      </w:r>
      <w:r w:rsidR="00E967A6">
        <w:t xml:space="preserve">або ріст складає </w:t>
      </w:r>
      <w:r w:rsidR="00BD1364">
        <w:t>11,6</w:t>
      </w:r>
      <w:r w:rsidR="00E967A6">
        <w:t>%</w:t>
      </w:r>
      <w:r>
        <w:t xml:space="preserve">, </w:t>
      </w:r>
      <w:r w:rsidRPr="00F014A8">
        <w:t>в тому числі:</w:t>
      </w:r>
    </w:p>
    <w:p w:rsidR="00434B1A" w:rsidRDefault="00434B1A" w:rsidP="00434B1A">
      <w:pPr>
        <w:ind w:firstLine="708"/>
        <w:jc w:val="both"/>
      </w:pPr>
      <w:r w:rsidRPr="00F014A8">
        <w:t xml:space="preserve">- освітньої субвенції з державного бюджету місцевим бюджетам </w:t>
      </w:r>
      <w:r>
        <w:rPr>
          <w:lang w:val="ru-RU"/>
        </w:rPr>
        <w:t xml:space="preserve">надійшло стовідсотково до плану в </w:t>
      </w:r>
      <w:r w:rsidRPr="003F0091">
        <w:t>обсязі</w:t>
      </w:r>
      <w:r w:rsidRPr="00F014A8">
        <w:t xml:space="preserve"> </w:t>
      </w:r>
      <w:r w:rsidR="003F0091">
        <w:t>13 947,5</w:t>
      </w:r>
      <w:r w:rsidRPr="00F014A8">
        <w:t xml:space="preserve"> тис. грн.</w:t>
      </w:r>
      <w:r>
        <w:t>, що на 1 </w:t>
      </w:r>
      <w:r w:rsidR="003F0091">
        <w:t>574,9</w:t>
      </w:r>
      <w:r>
        <w:t xml:space="preserve"> тис. грн. </w:t>
      </w:r>
      <w:r w:rsidR="003F0091">
        <w:t xml:space="preserve">більше </w:t>
      </w:r>
      <w:r>
        <w:t>ніж за аналогічний період минулого року  (</w:t>
      </w:r>
      <w:r w:rsidR="003F0091">
        <w:t>+12,7</w:t>
      </w:r>
      <w:r>
        <w:t>%). Освітня субвенція складає 94</w:t>
      </w:r>
      <w:r w:rsidR="003F0091">
        <w:t>,3</w:t>
      </w:r>
      <w:r>
        <w:t>% від отриманих місцевим бюджетом міжбюджетних трансфертів</w:t>
      </w:r>
      <w:r w:rsidRPr="00F014A8">
        <w:t>;</w:t>
      </w:r>
    </w:p>
    <w:p w:rsidR="00434B1A" w:rsidRDefault="00434B1A" w:rsidP="00434B1A">
      <w:pPr>
        <w:ind w:firstLine="708"/>
        <w:jc w:val="both"/>
      </w:pPr>
      <w:r w:rsidRPr="004304C2">
        <w:t xml:space="preserve">- дотації 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дотації з державного бюджету – </w:t>
      </w:r>
      <w:r w:rsidR="003F0091">
        <w:t>438,6</w:t>
      </w:r>
      <w:r w:rsidRPr="004304C2">
        <w:t xml:space="preserve"> тис. грн.</w:t>
      </w:r>
      <w:r>
        <w:t>, що становить 1</w:t>
      </w:r>
      <w:r w:rsidRPr="00F014A8">
        <w:t>00% до пл</w:t>
      </w:r>
      <w:r>
        <w:t xml:space="preserve">ану та на </w:t>
      </w:r>
      <w:r w:rsidR="003F0091">
        <w:t>21,6</w:t>
      </w:r>
      <w:r w:rsidR="007A2081">
        <w:t xml:space="preserve"> тис. </w:t>
      </w:r>
      <w:r>
        <w:t>грн. більше до надходжень січня-</w:t>
      </w:r>
      <w:r w:rsidR="003F0091">
        <w:t xml:space="preserve">березня </w:t>
      </w:r>
      <w:r>
        <w:t>202</w:t>
      </w:r>
      <w:r w:rsidR="003F0091">
        <w:t>3</w:t>
      </w:r>
      <w:r>
        <w:t xml:space="preserve"> року (+</w:t>
      </w:r>
      <w:r w:rsidR="003F0091">
        <w:t>5,2</w:t>
      </w:r>
      <w:r>
        <w:t>%);</w:t>
      </w:r>
    </w:p>
    <w:p w:rsidR="00DF31FD" w:rsidRDefault="00DF31FD" w:rsidP="00434B1A">
      <w:pPr>
        <w:ind w:firstLine="708"/>
        <w:jc w:val="both"/>
      </w:pPr>
      <w:r>
        <w:t xml:space="preserve">- </w:t>
      </w:r>
      <w:r w:rsidR="002825EA">
        <w:t>інша дотація з місцевого бюджету</w:t>
      </w:r>
      <w:r w:rsidR="002825EA" w:rsidRPr="006B4D5D">
        <w:t xml:space="preserve"> </w:t>
      </w:r>
      <w:r w:rsidR="002825EA">
        <w:t xml:space="preserve">отримана стовідсотково до плану  в сумі 24,7 тис. грн., яка передбачена </w:t>
      </w:r>
      <w:r w:rsidR="002825EA" w:rsidRPr="007C313E">
        <w:t xml:space="preserve">на </w:t>
      </w:r>
      <w:r w:rsidR="002825EA" w:rsidRPr="007C313E">
        <w:rPr>
          <w:rFonts w:cs="Tahoma"/>
        </w:rPr>
        <w:t xml:space="preserve">компенсацію місцевому бюджету </w:t>
      </w:r>
      <w:r w:rsidR="002825EA">
        <w:rPr>
          <w:rFonts w:cs="Tahoma"/>
        </w:rPr>
        <w:t>за</w:t>
      </w:r>
      <w:r w:rsidR="002825EA" w:rsidRPr="007C313E">
        <w:t xml:space="preserve"> оплату комунальних послуг, що надаються під час розміщення в умовах воєнного  стану внутрішньо переміщених осіб у комунальних закладах громади, відповідно до постанови Кабінету Міністрів України від 11 березня 2022 року № 261 «Про затвердження Порядку та умов надання компенсації центральним органам виконавчої влади та місцевим бюджетам на оплату комунальних послуг, що надаються під час розміщення в умовах воєнного стану тимчасово переміщених осіб» (зі змінами)</w:t>
      </w:r>
      <w:r w:rsidR="002825EA">
        <w:t>;</w:t>
      </w:r>
    </w:p>
    <w:p w:rsidR="00434B1A" w:rsidRPr="00F014A8" w:rsidRDefault="00434B1A" w:rsidP="00434B1A">
      <w:pPr>
        <w:ind w:firstLine="708"/>
        <w:jc w:val="both"/>
      </w:pPr>
      <w:r w:rsidRPr="00F014A8">
        <w:t>- субвенції з місцевого бюджету на здійснення переданих видатків у сфері освіти за рахунок коштів освітньої субвенції –</w:t>
      </w:r>
      <w:r>
        <w:t xml:space="preserve"> при планові </w:t>
      </w:r>
      <w:r w:rsidR="003F0091">
        <w:t>466,7</w:t>
      </w:r>
      <w:r>
        <w:t xml:space="preserve"> тис. грн. фактично надійшло</w:t>
      </w:r>
      <w:r w:rsidRPr="00F014A8">
        <w:t xml:space="preserve"> </w:t>
      </w:r>
      <w:r w:rsidR="003F0091">
        <w:t>371,9</w:t>
      </w:r>
      <w:r w:rsidRPr="00F014A8">
        <w:t xml:space="preserve"> тис. грн. або </w:t>
      </w:r>
      <w:r w:rsidR="00DF31FD">
        <w:t xml:space="preserve">виконання плану складає </w:t>
      </w:r>
      <w:r w:rsidR="003F0091">
        <w:t>79,7</w:t>
      </w:r>
      <w:r w:rsidRPr="00F014A8">
        <w:t>%</w:t>
      </w:r>
      <w:r>
        <w:t xml:space="preserve">, що на </w:t>
      </w:r>
      <w:r w:rsidR="003F0091">
        <w:t>40,0</w:t>
      </w:r>
      <w:r>
        <w:t xml:space="preserve"> тис. грн. більше ніж за </w:t>
      </w:r>
      <w:r w:rsidR="003F0091">
        <w:t xml:space="preserve">три </w:t>
      </w:r>
      <w:r>
        <w:t>місяці</w:t>
      </w:r>
      <w:r w:rsidR="003F0091">
        <w:t xml:space="preserve"> 2023</w:t>
      </w:r>
      <w:r>
        <w:t xml:space="preserve"> року (+</w:t>
      </w:r>
      <w:r w:rsidR="003F0091">
        <w:t>1</w:t>
      </w:r>
      <w:r>
        <w:t>2,</w:t>
      </w:r>
      <w:r w:rsidR="003F0091">
        <w:t>1</w:t>
      </w:r>
      <w:r>
        <w:t>%)</w:t>
      </w:r>
      <w:r w:rsidRPr="00F014A8">
        <w:t>;</w:t>
      </w:r>
    </w:p>
    <w:p w:rsidR="00434B1A" w:rsidRDefault="00434B1A" w:rsidP="00434B1A">
      <w:pPr>
        <w:ind w:firstLine="708"/>
        <w:jc w:val="both"/>
      </w:pPr>
      <w:r w:rsidRPr="002D6422">
        <w:t xml:space="preserve"> - інш</w:t>
      </w:r>
      <w:r w:rsidR="00DF31FD">
        <w:t>а</w:t>
      </w:r>
      <w:r w:rsidRPr="002D6422">
        <w:t xml:space="preserve"> субвенції з місцевого бюджету – </w:t>
      </w:r>
      <w:r>
        <w:t xml:space="preserve">при планові </w:t>
      </w:r>
      <w:r w:rsidR="00E07681">
        <w:t>60,0</w:t>
      </w:r>
      <w:r>
        <w:t xml:space="preserve"> тис. грн. фактично надійшл</w:t>
      </w:r>
      <w:r w:rsidR="00DF31FD">
        <w:t>а в сумі</w:t>
      </w:r>
      <w:r w:rsidRPr="002D6422">
        <w:t xml:space="preserve"> </w:t>
      </w:r>
      <w:r w:rsidR="00E07681">
        <w:t>6,0</w:t>
      </w:r>
      <w:r>
        <w:t xml:space="preserve"> </w:t>
      </w:r>
      <w:r w:rsidRPr="002D6422">
        <w:t xml:space="preserve">тис. </w:t>
      </w:r>
      <w:r>
        <w:t>грн.</w:t>
      </w:r>
      <w:r w:rsidR="00DF31FD">
        <w:t xml:space="preserve">, </w:t>
      </w:r>
      <w:r>
        <w:t xml:space="preserve">відсоток виконання </w:t>
      </w:r>
      <w:r w:rsidR="00DF31FD">
        <w:t>становить</w:t>
      </w:r>
      <w:r>
        <w:t xml:space="preserve"> </w:t>
      </w:r>
      <w:r w:rsidR="00E07681">
        <w:t>10,0</w:t>
      </w:r>
      <w:r w:rsidR="00DF31FD">
        <w:t>%</w:t>
      </w:r>
      <w:r>
        <w:t xml:space="preserve">, що на </w:t>
      </w:r>
      <w:r w:rsidR="00E07681">
        <w:t>11,6</w:t>
      </w:r>
      <w:r>
        <w:t xml:space="preserve"> тис. грн. </w:t>
      </w:r>
      <w:r w:rsidR="00E07681">
        <w:t>менше</w:t>
      </w:r>
      <w:r>
        <w:t xml:space="preserve"> ніж за </w:t>
      </w:r>
      <w:r w:rsidR="00E07681">
        <w:t>перший</w:t>
      </w:r>
      <w:r>
        <w:t xml:space="preserve"> квартал</w:t>
      </w:r>
      <w:r w:rsidR="00E07681">
        <w:t xml:space="preserve"> 2023</w:t>
      </w:r>
      <w:r>
        <w:t xml:space="preserve"> року</w:t>
      </w:r>
      <w:r w:rsidR="00DF31FD">
        <w:t>, що передбачена</w:t>
      </w:r>
      <w:r w:rsidR="00BB3B60">
        <w:t xml:space="preserve"> </w:t>
      </w:r>
      <w:r w:rsidRPr="0021288E">
        <w:t xml:space="preserve">на відшкодування вартості лікарських засобів громадян, які </w:t>
      </w:r>
      <w:r w:rsidRPr="00941FC3">
        <w:t>постраждали вна</w:t>
      </w:r>
      <w:r w:rsidR="00E07681">
        <w:t>слідок Чорнобильської катастрофи.</w:t>
      </w:r>
    </w:p>
    <w:p w:rsidR="00B908B1" w:rsidRPr="00A40ECC" w:rsidRDefault="00B908B1" w:rsidP="00097244">
      <w:pPr>
        <w:ind w:hanging="993"/>
        <w:jc w:val="both"/>
        <w:rPr>
          <w:color w:val="000000" w:themeColor="text1"/>
        </w:rPr>
      </w:pPr>
      <w:r>
        <w:rPr>
          <w:noProof/>
          <w:color w:val="000000" w:themeColor="text1"/>
          <w:lang w:eastAsia="uk-UA"/>
        </w:rPr>
        <w:lastRenderedPageBreak/>
        <w:drawing>
          <wp:inline distT="0" distB="0" distL="0" distR="0">
            <wp:extent cx="6724650" cy="44958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03E0C" w:rsidRDefault="00B009B6" w:rsidP="00B009B6">
      <w:pPr>
        <w:jc w:val="both"/>
        <w:rPr>
          <w:b/>
        </w:rPr>
      </w:pPr>
      <w:r>
        <w:rPr>
          <w:b/>
        </w:rPr>
        <w:tab/>
      </w:r>
    </w:p>
    <w:p w:rsidR="00E77488" w:rsidRDefault="00E77488" w:rsidP="00B03E0C">
      <w:pPr>
        <w:jc w:val="center"/>
        <w:rPr>
          <w:b/>
        </w:rPr>
      </w:pPr>
    </w:p>
    <w:p w:rsidR="00337C0C" w:rsidRDefault="00B03E0C" w:rsidP="00B03E0C">
      <w:pPr>
        <w:jc w:val="center"/>
        <w:rPr>
          <w:b/>
        </w:rPr>
      </w:pPr>
      <w:r>
        <w:rPr>
          <w:b/>
        </w:rPr>
        <w:t>Спеціальний фонд</w:t>
      </w:r>
    </w:p>
    <w:p w:rsidR="00E77488" w:rsidRDefault="00E77488" w:rsidP="00B03E0C">
      <w:pPr>
        <w:jc w:val="center"/>
        <w:rPr>
          <w:b/>
        </w:rPr>
      </w:pPr>
    </w:p>
    <w:p w:rsidR="00B03E0C" w:rsidRPr="00F272B1" w:rsidRDefault="00B03E0C" w:rsidP="00B009B6">
      <w:pPr>
        <w:jc w:val="both"/>
        <w:rPr>
          <w:b/>
          <w:sz w:val="20"/>
          <w:szCs w:val="20"/>
        </w:rPr>
      </w:pPr>
    </w:p>
    <w:p w:rsidR="00434B1A" w:rsidRDefault="00337C0C" w:rsidP="00B03E0C">
      <w:pPr>
        <w:jc w:val="both"/>
      </w:pPr>
      <w:r>
        <w:rPr>
          <w:b/>
        </w:rPr>
        <w:tab/>
      </w:r>
      <w:r w:rsidR="00B03E0C" w:rsidRPr="00B03E0C">
        <w:t>Е</w:t>
      </w:r>
      <w:r w:rsidR="00434B1A" w:rsidRPr="00B03E0C">
        <w:t>кологічний податок</w:t>
      </w:r>
      <w:r w:rsidR="00434B1A" w:rsidRPr="00AC6142">
        <w:t xml:space="preserve"> надійш</w:t>
      </w:r>
      <w:r w:rsidR="00434B1A">
        <w:t>ов</w:t>
      </w:r>
      <w:r w:rsidR="00434B1A" w:rsidRPr="00AC6142">
        <w:t xml:space="preserve"> в сумі </w:t>
      </w:r>
      <w:r w:rsidR="00880083">
        <w:t>67,4</w:t>
      </w:r>
      <w:r w:rsidR="00434B1A" w:rsidRPr="00AC6142">
        <w:t xml:space="preserve"> тис.</w:t>
      </w:r>
      <w:r w:rsidR="00434B1A">
        <w:t xml:space="preserve"> грн.</w:t>
      </w:r>
      <w:r w:rsidR="00880083">
        <w:t xml:space="preserve"> </w:t>
      </w:r>
      <w:r w:rsidR="004777E8">
        <w:t xml:space="preserve">на </w:t>
      </w:r>
      <w:r w:rsidR="00880083">
        <w:t>100,6% до уточненого плану на період</w:t>
      </w:r>
      <w:r w:rsidR="00282A87">
        <w:t xml:space="preserve"> (67,0 тис. грн.)</w:t>
      </w:r>
      <w:r w:rsidR="00434B1A">
        <w:t xml:space="preserve">, що менше ніж </w:t>
      </w:r>
      <w:r w:rsidR="004777E8">
        <w:t xml:space="preserve">отримано </w:t>
      </w:r>
      <w:r w:rsidR="00880083">
        <w:t>за три місяці</w:t>
      </w:r>
      <w:r w:rsidR="00434B1A">
        <w:t xml:space="preserve"> 202</w:t>
      </w:r>
      <w:r w:rsidR="00880083">
        <w:t>3 року</w:t>
      </w:r>
      <w:r w:rsidR="00434B1A">
        <w:t xml:space="preserve"> на </w:t>
      </w:r>
      <w:r w:rsidR="00880083">
        <w:t>3,4</w:t>
      </w:r>
      <w:r w:rsidR="00434B1A">
        <w:t xml:space="preserve"> тис. грн. або</w:t>
      </w:r>
      <w:r w:rsidR="00880083">
        <w:t xml:space="preserve"> </w:t>
      </w:r>
      <w:r w:rsidR="00434B1A">
        <w:t>-</w:t>
      </w:r>
      <w:r w:rsidR="00880083">
        <w:t>4,8</w:t>
      </w:r>
      <w:r w:rsidR="004777E8">
        <w:t>%.</w:t>
      </w:r>
    </w:p>
    <w:p w:rsidR="00434B1A" w:rsidRDefault="004777E8" w:rsidP="00434B1A">
      <w:pPr>
        <w:ind w:firstLine="708"/>
        <w:jc w:val="both"/>
      </w:pPr>
      <w:r>
        <w:t>Г</w:t>
      </w:r>
      <w:r w:rsidR="00434B1A" w:rsidRPr="00B03251">
        <w:t>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</w:t>
      </w:r>
      <w:r>
        <w:t xml:space="preserve">отримані в сумі </w:t>
      </w:r>
      <w:r w:rsidR="00880083">
        <w:t>3,9</w:t>
      </w:r>
      <w:r w:rsidR="00434B1A">
        <w:t xml:space="preserve"> тис. грн., що більше на </w:t>
      </w:r>
      <w:r w:rsidR="00880083">
        <w:t xml:space="preserve">1,3 </w:t>
      </w:r>
      <w:r w:rsidR="00434B1A">
        <w:t xml:space="preserve">тис. грн. ніж за </w:t>
      </w:r>
      <w:r w:rsidR="00880083">
        <w:t>січень-березень</w:t>
      </w:r>
      <w:r w:rsidR="00434B1A">
        <w:t xml:space="preserve"> 202</w:t>
      </w:r>
      <w:r w:rsidR="00880083">
        <w:t>3</w:t>
      </w:r>
      <w:r w:rsidR="00434B1A">
        <w:t xml:space="preserve"> року (</w:t>
      </w:r>
      <w:r w:rsidR="002C2DF3">
        <w:t>+52,5%</w:t>
      </w:r>
      <w:r w:rsidR="00434B1A">
        <w:t>)</w:t>
      </w:r>
      <w:r>
        <w:t>.</w:t>
      </w:r>
    </w:p>
    <w:p w:rsidR="004777E8" w:rsidRDefault="00434B1A" w:rsidP="00434B1A">
      <w:pPr>
        <w:jc w:val="both"/>
      </w:pPr>
      <w:r>
        <w:tab/>
      </w:r>
      <w:r w:rsidR="004777E8">
        <w:t>В</w:t>
      </w:r>
      <w:r>
        <w:t xml:space="preserve">ласних надходжень бюджетних установ отримано в сумі </w:t>
      </w:r>
      <w:r w:rsidR="002C2DF3">
        <w:t>3 089,6</w:t>
      </w:r>
      <w:r>
        <w:t xml:space="preserve"> тис. грн., що на </w:t>
      </w:r>
      <w:r w:rsidR="002C2DF3">
        <w:t>1 530,</w:t>
      </w:r>
      <w:r w:rsidR="00B8317A">
        <w:t>2</w:t>
      </w:r>
      <w:r>
        <w:t xml:space="preserve"> тис. грн. </w:t>
      </w:r>
      <w:r w:rsidR="002C2DF3">
        <w:t>мен</w:t>
      </w:r>
      <w:r>
        <w:t xml:space="preserve">ше ніж за відповідний період минулого року </w:t>
      </w:r>
      <w:r w:rsidRPr="00323C8A">
        <w:t>(</w:t>
      </w:r>
      <w:r w:rsidR="002C2DF3">
        <w:t>-33,1%</w:t>
      </w:r>
      <w:r w:rsidR="00C33674">
        <w:t xml:space="preserve">), з них </w:t>
      </w:r>
      <w:r w:rsidR="008B2D8E">
        <w:t>39,7</w:t>
      </w:r>
      <w:r w:rsidRPr="00323C8A">
        <w:t xml:space="preserve">% в сумі </w:t>
      </w:r>
      <w:r w:rsidR="008B2D8E">
        <w:t xml:space="preserve">1 227,3 </w:t>
      </w:r>
      <w:r w:rsidRPr="00323C8A">
        <w:t xml:space="preserve">тис. грн.–  це </w:t>
      </w:r>
      <w:r w:rsidR="004777E8">
        <w:t xml:space="preserve">отримані </w:t>
      </w:r>
      <w:r w:rsidRPr="00323C8A">
        <w:t>благо</w:t>
      </w:r>
      <w:r w:rsidR="008B2D8E">
        <w:t>дійні внески, гранти та дарунки</w:t>
      </w:r>
      <w:r w:rsidR="004777E8">
        <w:t>, 37,5% - н</w:t>
      </w:r>
      <w:r w:rsidR="004777E8" w:rsidRPr="004777E8">
        <w:t>адходження від плати за послуги, що надаються бюджетними установами згідно із законодавством </w:t>
      </w:r>
      <w:r w:rsidR="004777E8">
        <w:t>в розмірі 1 158,0 тис. грн.</w:t>
      </w:r>
      <w:r w:rsidR="00B8317A">
        <w:t xml:space="preserve"> та </w:t>
      </w:r>
    </w:p>
    <w:p w:rsidR="00945DEC" w:rsidRDefault="00945DEC" w:rsidP="00945DEC">
      <w:pPr>
        <w:jc w:val="center"/>
        <w:rPr>
          <w:b/>
          <w:i/>
          <w:lang w:val="ru-RU"/>
        </w:rPr>
      </w:pPr>
    </w:p>
    <w:p w:rsidR="00E77488" w:rsidRDefault="00E77488" w:rsidP="00945DEC">
      <w:pPr>
        <w:jc w:val="center"/>
        <w:rPr>
          <w:b/>
          <w:i/>
          <w:lang w:val="ru-RU"/>
        </w:rPr>
      </w:pPr>
    </w:p>
    <w:p w:rsidR="00E77488" w:rsidRDefault="00E77488" w:rsidP="00945DEC">
      <w:pPr>
        <w:jc w:val="center"/>
        <w:rPr>
          <w:b/>
          <w:i/>
          <w:lang w:val="ru-RU"/>
        </w:rPr>
      </w:pPr>
    </w:p>
    <w:p w:rsidR="00E77488" w:rsidRDefault="00E77488" w:rsidP="00945DEC">
      <w:pPr>
        <w:jc w:val="center"/>
        <w:rPr>
          <w:b/>
          <w:i/>
          <w:lang w:val="ru-RU"/>
        </w:rPr>
      </w:pPr>
    </w:p>
    <w:p w:rsidR="00E77488" w:rsidRDefault="00E77488" w:rsidP="00945DEC">
      <w:pPr>
        <w:jc w:val="center"/>
        <w:rPr>
          <w:b/>
          <w:i/>
          <w:lang w:val="ru-RU"/>
        </w:rPr>
      </w:pPr>
    </w:p>
    <w:p w:rsidR="00E77488" w:rsidRDefault="00E77488" w:rsidP="00945DEC">
      <w:pPr>
        <w:jc w:val="center"/>
        <w:rPr>
          <w:b/>
          <w:i/>
          <w:lang w:val="ru-RU"/>
        </w:rPr>
      </w:pPr>
    </w:p>
    <w:p w:rsidR="00945DEC" w:rsidRPr="00945DEC" w:rsidRDefault="0023002D" w:rsidP="00945DEC">
      <w:pPr>
        <w:jc w:val="center"/>
        <w:rPr>
          <w:b/>
          <w:i/>
          <w:lang w:val="ru-RU"/>
        </w:rPr>
      </w:pPr>
      <w:r w:rsidRPr="00945DEC">
        <w:rPr>
          <w:b/>
          <w:i/>
          <w:lang w:val="ru-RU"/>
        </w:rPr>
        <w:lastRenderedPageBreak/>
        <w:t>Доходи спеціального фонду бюджету</w:t>
      </w:r>
    </w:p>
    <w:p w:rsidR="00945DEC" w:rsidRPr="00945DEC" w:rsidRDefault="0023002D" w:rsidP="00945DEC">
      <w:pPr>
        <w:jc w:val="center"/>
        <w:rPr>
          <w:b/>
          <w:i/>
          <w:lang w:val="ru-RU"/>
        </w:rPr>
      </w:pPr>
      <w:r w:rsidRPr="00945DEC">
        <w:rPr>
          <w:b/>
          <w:i/>
          <w:lang w:val="ru-RU"/>
        </w:rPr>
        <w:t>Дикансько</w:t>
      </w:r>
      <w:r w:rsidR="00945DEC" w:rsidRPr="00945DEC">
        <w:rPr>
          <w:b/>
          <w:i/>
          <w:lang w:val="ru-RU"/>
        </w:rPr>
        <w:t>ї селищної територіальної громади</w:t>
      </w:r>
    </w:p>
    <w:p w:rsidR="009B05AC" w:rsidRPr="00945DEC" w:rsidRDefault="00945DEC" w:rsidP="00945DEC">
      <w:pPr>
        <w:jc w:val="center"/>
        <w:rPr>
          <w:b/>
          <w:i/>
          <w:lang w:val="ru-RU"/>
        </w:rPr>
      </w:pPr>
      <w:r w:rsidRPr="00945DEC">
        <w:rPr>
          <w:b/>
          <w:i/>
          <w:lang w:val="ru-RU"/>
        </w:rPr>
        <w:t>за 1 квартал 2024 року</w:t>
      </w:r>
    </w:p>
    <w:p w:rsidR="009B05AC" w:rsidRDefault="009B05AC" w:rsidP="00434B1A">
      <w:pPr>
        <w:jc w:val="both"/>
      </w:pPr>
    </w:p>
    <w:p w:rsidR="009B05AC" w:rsidRDefault="009B05AC" w:rsidP="00434B1A">
      <w:pPr>
        <w:jc w:val="both"/>
      </w:pPr>
      <w:r>
        <w:rPr>
          <w:noProof/>
          <w:lang w:eastAsia="uk-UA"/>
        </w:rPr>
        <w:drawing>
          <wp:inline distT="0" distB="0" distL="0" distR="0" wp14:anchorId="7F6B1B53" wp14:editId="4B044054">
            <wp:extent cx="6134100" cy="3257550"/>
            <wp:effectExtent l="0" t="38100" r="0" b="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0353CE" w:rsidRDefault="000353CE" w:rsidP="00434B1A">
      <w:pPr>
        <w:jc w:val="both"/>
      </w:pPr>
    </w:p>
    <w:p w:rsidR="000353CE" w:rsidRDefault="000353CE" w:rsidP="00E77488">
      <w:pPr>
        <w:jc w:val="center"/>
        <w:rPr>
          <w:b/>
        </w:rPr>
      </w:pPr>
      <w:r>
        <w:rPr>
          <w:b/>
        </w:rPr>
        <w:t>Кредитування</w:t>
      </w:r>
    </w:p>
    <w:p w:rsidR="000353CE" w:rsidRDefault="000353CE" w:rsidP="000353CE">
      <w:pPr>
        <w:ind w:firstLine="708"/>
        <w:jc w:val="center"/>
        <w:rPr>
          <w:b/>
        </w:rPr>
      </w:pPr>
    </w:p>
    <w:p w:rsidR="000353CE" w:rsidRPr="00994B13" w:rsidRDefault="00994B13" w:rsidP="000353CE">
      <w:pPr>
        <w:ind w:firstLine="708"/>
        <w:jc w:val="both"/>
      </w:pPr>
      <w:r>
        <w:t xml:space="preserve">За звітний період до бюджету Диканської селищної територіальної громади </w:t>
      </w:r>
      <w:r>
        <w:rPr>
          <w:color w:val="000000"/>
        </w:rPr>
        <w:t>(</w:t>
      </w:r>
      <w:r w:rsidRPr="00994B13">
        <w:rPr>
          <w:color w:val="000000"/>
        </w:rPr>
        <w:t>спецiальний фонд</w:t>
      </w:r>
      <w:r>
        <w:rPr>
          <w:color w:val="000000"/>
        </w:rPr>
        <w:t>)</w:t>
      </w:r>
      <w:r>
        <w:t xml:space="preserve"> з </w:t>
      </w:r>
      <w:r w:rsidRPr="00072AA8">
        <w:t>Полтавсько</w:t>
      </w:r>
      <w:r>
        <w:t>го обласного</w:t>
      </w:r>
      <w:r w:rsidRPr="00072AA8">
        <w:t xml:space="preserve"> </w:t>
      </w:r>
      <w:r w:rsidRPr="00072AA8">
        <w:rPr>
          <w:shd w:val="clear" w:color="auto" w:fill="FFFFFF"/>
        </w:rPr>
        <w:t xml:space="preserve">фонду підтримки індивідуального житлового </w:t>
      </w:r>
      <w:r w:rsidRPr="00994B13">
        <w:rPr>
          <w:shd w:val="clear" w:color="auto" w:fill="FFFFFF"/>
        </w:rPr>
        <w:t>будівництва на селі</w:t>
      </w:r>
      <w:r w:rsidRPr="00994B13">
        <w:t xml:space="preserve"> </w:t>
      </w:r>
      <w:r>
        <w:t>п</w:t>
      </w:r>
      <w:r w:rsidRPr="00994B13">
        <w:rPr>
          <w:color w:val="000000"/>
        </w:rPr>
        <w:t>оверн</w:t>
      </w:r>
      <w:r>
        <w:rPr>
          <w:color w:val="000000"/>
        </w:rPr>
        <w:t>уто кредитні кошти в сумі</w:t>
      </w:r>
      <w:r w:rsidRPr="00994B13">
        <w:rPr>
          <w:color w:val="000000"/>
        </w:rPr>
        <w:t xml:space="preserve"> </w:t>
      </w:r>
      <w:r>
        <w:rPr>
          <w:color w:val="000000"/>
        </w:rPr>
        <w:t>70,0 тис.</w:t>
      </w:r>
      <w:r w:rsidRPr="00994B13">
        <w:rPr>
          <w:color w:val="000000"/>
        </w:rPr>
        <w:t xml:space="preserve"> грн. для подальшого рефiнансування</w:t>
      </w:r>
      <w:r>
        <w:rPr>
          <w:color w:val="000000"/>
        </w:rPr>
        <w:t>.</w:t>
      </w:r>
    </w:p>
    <w:p w:rsidR="00B009B6" w:rsidRDefault="00B009B6" w:rsidP="00434B1A">
      <w:pPr>
        <w:jc w:val="both"/>
      </w:pPr>
      <w:r w:rsidRPr="005160DD">
        <w:tab/>
      </w:r>
    </w:p>
    <w:p w:rsidR="00B009B6" w:rsidRPr="005160DD" w:rsidRDefault="00B009B6" w:rsidP="00B009B6">
      <w:pPr>
        <w:jc w:val="center"/>
        <w:rPr>
          <w:b/>
        </w:rPr>
      </w:pPr>
      <w:r w:rsidRPr="000517C7">
        <w:rPr>
          <w:b/>
        </w:rPr>
        <w:t>ВИДАТКИ</w:t>
      </w:r>
    </w:p>
    <w:p w:rsidR="00B009B6" w:rsidRPr="005160DD" w:rsidRDefault="00B009B6" w:rsidP="00B009B6">
      <w:pPr>
        <w:tabs>
          <w:tab w:val="num" w:pos="795"/>
          <w:tab w:val="num" w:pos="945"/>
        </w:tabs>
        <w:jc w:val="center"/>
      </w:pPr>
    </w:p>
    <w:p w:rsidR="00F473A1" w:rsidRPr="00E77488" w:rsidRDefault="00F473A1" w:rsidP="00726E04">
      <w:pPr>
        <w:pStyle w:val="a3"/>
        <w:tabs>
          <w:tab w:val="left" w:pos="1134"/>
        </w:tabs>
        <w:ind w:firstLine="709"/>
        <w:rPr>
          <w:rFonts w:ascii="Times New Roman" w:hAnsi="Times New Roman" w:cs="Times New Roman"/>
          <w:b/>
        </w:rPr>
      </w:pPr>
      <w:r w:rsidRPr="00F473A1">
        <w:rPr>
          <w:rFonts w:ascii="Times New Roman" w:hAnsi="Times New Roman" w:cs="Times New Roman"/>
        </w:rPr>
        <w:t xml:space="preserve">Виконання </w:t>
      </w:r>
      <w:r w:rsidRPr="00726E04">
        <w:rPr>
          <w:rFonts w:ascii="Times New Roman" w:hAnsi="Times New Roman" w:cs="Times New Roman"/>
          <w:b/>
        </w:rPr>
        <w:t>видаткової частини бюджету Диканської селищної територіальної громади</w:t>
      </w:r>
      <w:r w:rsidRPr="00F473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 планових показниках 70 755,4 тис. грн. </w:t>
      </w:r>
      <w:r w:rsidRPr="00F473A1">
        <w:rPr>
          <w:rFonts w:ascii="Times New Roman" w:hAnsi="Times New Roman" w:cs="Times New Roman"/>
        </w:rPr>
        <w:t xml:space="preserve">за січень-березень 2024 року склало </w:t>
      </w:r>
      <w:r w:rsidR="0038561B">
        <w:rPr>
          <w:rFonts w:ascii="Times New Roman" w:hAnsi="Times New Roman" w:cs="Times New Roman"/>
          <w:b/>
        </w:rPr>
        <w:t>59 548,1</w:t>
      </w:r>
      <w:r w:rsidRPr="00726E04">
        <w:rPr>
          <w:rFonts w:ascii="Times New Roman" w:hAnsi="Times New Roman" w:cs="Times New Roman"/>
          <w:b/>
        </w:rPr>
        <w:t xml:space="preserve"> тис. грн.</w:t>
      </w:r>
      <w:r>
        <w:rPr>
          <w:rFonts w:ascii="Times New Roman" w:hAnsi="Times New Roman" w:cs="Times New Roman"/>
        </w:rPr>
        <w:t xml:space="preserve"> </w:t>
      </w:r>
      <w:r w:rsidRPr="00F473A1">
        <w:rPr>
          <w:rFonts w:ascii="Times New Roman" w:hAnsi="Times New Roman" w:cs="Times New Roman"/>
        </w:rPr>
        <w:t xml:space="preserve"> або </w:t>
      </w:r>
      <w:r>
        <w:rPr>
          <w:rFonts w:ascii="Times New Roman" w:hAnsi="Times New Roman" w:cs="Times New Roman"/>
        </w:rPr>
        <w:t>84,2%</w:t>
      </w:r>
      <w:r w:rsidRPr="00F473A1">
        <w:rPr>
          <w:rFonts w:ascii="Times New Roman" w:hAnsi="Times New Roman" w:cs="Times New Roman"/>
        </w:rPr>
        <w:t xml:space="preserve"> до затверджених бюджетних призначень, у тому числі по</w:t>
      </w:r>
      <w:r w:rsidR="00726E04">
        <w:rPr>
          <w:rFonts w:ascii="Times New Roman" w:hAnsi="Times New Roman" w:cs="Times New Roman"/>
        </w:rPr>
        <w:t xml:space="preserve"> </w:t>
      </w:r>
      <w:r w:rsidRPr="00E77488">
        <w:rPr>
          <w:rFonts w:ascii="Times New Roman" w:hAnsi="Times New Roman" w:cs="Times New Roman"/>
          <w:b/>
        </w:rPr>
        <w:t xml:space="preserve">загальному фонду - 56 </w:t>
      </w:r>
      <w:r w:rsidR="0038561B">
        <w:rPr>
          <w:rFonts w:ascii="Times New Roman" w:hAnsi="Times New Roman" w:cs="Times New Roman"/>
          <w:b/>
        </w:rPr>
        <w:t>273,7</w:t>
      </w:r>
      <w:r w:rsidRPr="00E77488">
        <w:rPr>
          <w:rFonts w:ascii="Times New Roman" w:hAnsi="Times New Roman" w:cs="Times New Roman"/>
          <w:b/>
        </w:rPr>
        <w:t xml:space="preserve"> тис. грн.</w:t>
      </w:r>
      <w:r w:rsidR="00726E04" w:rsidRPr="00E77488">
        <w:rPr>
          <w:rFonts w:ascii="Times New Roman" w:hAnsi="Times New Roman" w:cs="Times New Roman"/>
          <w:b/>
        </w:rPr>
        <w:t>,</w:t>
      </w:r>
      <w:r w:rsidR="00726E04">
        <w:rPr>
          <w:rFonts w:ascii="Times New Roman" w:hAnsi="Times New Roman" w:cs="Times New Roman"/>
        </w:rPr>
        <w:t xml:space="preserve"> </w:t>
      </w:r>
      <w:r w:rsidRPr="00E77488">
        <w:rPr>
          <w:rFonts w:ascii="Times New Roman" w:hAnsi="Times New Roman" w:cs="Times New Roman"/>
          <w:b/>
        </w:rPr>
        <w:t xml:space="preserve">спеціальному фонду – </w:t>
      </w:r>
      <w:r w:rsidR="00726E04" w:rsidRPr="00E77488">
        <w:rPr>
          <w:rFonts w:ascii="Times New Roman" w:hAnsi="Times New Roman" w:cs="Times New Roman"/>
          <w:b/>
        </w:rPr>
        <w:t xml:space="preserve"> 3 274,4 тис. грн.</w:t>
      </w:r>
      <w:r w:rsidR="00E91E23">
        <w:rPr>
          <w:rFonts w:ascii="Times New Roman" w:hAnsi="Times New Roman" w:cs="Times New Roman"/>
          <w:b/>
        </w:rPr>
        <w:t xml:space="preserve">, </w:t>
      </w:r>
      <w:r w:rsidR="00E91E23" w:rsidRPr="00E91E23">
        <w:rPr>
          <w:rFonts w:ascii="Times New Roman" w:hAnsi="Times New Roman" w:cs="Times New Roman"/>
        </w:rPr>
        <w:t>в тому числі кошти</w:t>
      </w:r>
      <w:r w:rsidR="00E91E23">
        <w:rPr>
          <w:rFonts w:ascii="Times New Roman" w:hAnsi="Times New Roman" w:cs="Times New Roman"/>
          <w:b/>
        </w:rPr>
        <w:t xml:space="preserve"> бюджету розвитку– 764,9 тис. грн.</w:t>
      </w:r>
    </w:p>
    <w:p w:rsidR="004835F6" w:rsidRDefault="00B009B6" w:rsidP="00B009B6">
      <w:pPr>
        <w:ind w:firstLine="708"/>
        <w:jc w:val="both"/>
      </w:pPr>
      <w:r w:rsidRPr="005160DD">
        <w:t xml:space="preserve">Враховуючи проведені уточнення плановий обсяг видаткової частини </w:t>
      </w:r>
      <w:r w:rsidRPr="003A119D">
        <w:rPr>
          <w:b/>
        </w:rPr>
        <w:t>загального фонду</w:t>
      </w:r>
      <w:r w:rsidRPr="005160DD">
        <w:t xml:space="preserve"> бюджету</w:t>
      </w:r>
      <w:r>
        <w:t xml:space="preserve"> </w:t>
      </w:r>
      <w:r w:rsidRPr="00E60283">
        <w:t>громади</w:t>
      </w:r>
      <w:r w:rsidR="00FC2C5A">
        <w:t xml:space="preserve"> на І </w:t>
      </w:r>
      <w:r w:rsidR="00726E04">
        <w:t>квартал</w:t>
      </w:r>
      <w:r w:rsidR="00FC2C5A">
        <w:t xml:space="preserve"> </w:t>
      </w:r>
      <w:r w:rsidR="000517C7">
        <w:t>202</w:t>
      </w:r>
      <w:r w:rsidR="00726E04">
        <w:t>4</w:t>
      </w:r>
      <w:r w:rsidR="000517C7">
        <w:t xml:space="preserve"> р</w:t>
      </w:r>
      <w:r w:rsidR="00FC2C5A">
        <w:t>о</w:t>
      </w:r>
      <w:r>
        <w:t>к</w:t>
      </w:r>
      <w:r w:rsidR="00FC2C5A">
        <w:t>у</w:t>
      </w:r>
      <w:r w:rsidRPr="005160DD">
        <w:t xml:space="preserve"> склав </w:t>
      </w:r>
      <w:r w:rsidR="00726E04">
        <w:rPr>
          <w:b/>
        </w:rPr>
        <w:t>61 028,7</w:t>
      </w:r>
      <w:r w:rsidRPr="00AE2999">
        <w:rPr>
          <w:b/>
        </w:rPr>
        <w:t xml:space="preserve"> тис. грн</w:t>
      </w:r>
      <w:r>
        <w:t>.,</w:t>
      </w:r>
      <w:r w:rsidR="00726E04">
        <w:t xml:space="preserve"> який виконано </w:t>
      </w:r>
      <w:r w:rsidR="00726E04" w:rsidRPr="00726E04">
        <w:rPr>
          <w:b/>
        </w:rPr>
        <w:t>на 92,2%,</w:t>
      </w:r>
      <w:r w:rsidR="00726E04">
        <w:t xml:space="preserve"> </w:t>
      </w:r>
      <w:r w:rsidRPr="00726E04">
        <w:t>що</w:t>
      </w:r>
      <w:r w:rsidRPr="00AE2999">
        <w:rPr>
          <w:b/>
        </w:rPr>
        <w:t xml:space="preserve"> на </w:t>
      </w:r>
      <w:r w:rsidR="00726E04">
        <w:rPr>
          <w:b/>
        </w:rPr>
        <w:t>8 5</w:t>
      </w:r>
      <w:r w:rsidR="0038561B">
        <w:rPr>
          <w:b/>
        </w:rPr>
        <w:t>17,9</w:t>
      </w:r>
      <w:r w:rsidRPr="00AE2999">
        <w:rPr>
          <w:b/>
        </w:rPr>
        <w:t xml:space="preserve"> тис. грн. </w:t>
      </w:r>
      <w:r w:rsidR="008644B3" w:rsidRPr="00AE2999">
        <w:rPr>
          <w:b/>
        </w:rPr>
        <w:t>(+</w:t>
      </w:r>
      <w:r w:rsidR="00726E04">
        <w:rPr>
          <w:b/>
        </w:rPr>
        <w:t>17,8</w:t>
      </w:r>
      <w:r w:rsidRPr="00AE2999">
        <w:rPr>
          <w:b/>
        </w:rPr>
        <w:t xml:space="preserve">%) більше </w:t>
      </w:r>
      <w:r w:rsidRPr="005160DD">
        <w:t xml:space="preserve">ніж </w:t>
      </w:r>
      <w:r>
        <w:t xml:space="preserve">видатки </w:t>
      </w:r>
      <w:r w:rsidR="007D01BE">
        <w:t>за</w:t>
      </w:r>
      <w:r>
        <w:t xml:space="preserve"> </w:t>
      </w:r>
      <w:r w:rsidR="008660AA">
        <w:t>січень-</w:t>
      </w:r>
      <w:r w:rsidR="00726E04">
        <w:t>березень</w:t>
      </w:r>
      <w:r w:rsidR="00FC2C5A">
        <w:t xml:space="preserve"> 202</w:t>
      </w:r>
      <w:r w:rsidR="00726E04">
        <w:t>3</w:t>
      </w:r>
      <w:r w:rsidR="00FC2C5A">
        <w:t xml:space="preserve"> року</w:t>
      </w:r>
      <w:r w:rsidR="00726E04">
        <w:t xml:space="preserve">; видатки </w:t>
      </w:r>
      <w:r w:rsidR="00726E04" w:rsidRPr="00726E04">
        <w:rPr>
          <w:b/>
        </w:rPr>
        <w:t>спеціального фонду</w:t>
      </w:r>
      <w:r w:rsidR="00726E04">
        <w:t xml:space="preserve"> виконані на </w:t>
      </w:r>
      <w:r w:rsidR="00726E04" w:rsidRPr="00726E04">
        <w:rPr>
          <w:b/>
        </w:rPr>
        <w:t>33,7%</w:t>
      </w:r>
      <w:r w:rsidR="00726E04">
        <w:t xml:space="preserve"> та </w:t>
      </w:r>
      <w:r w:rsidR="00726E04" w:rsidRPr="00726E04">
        <w:rPr>
          <w:b/>
        </w:rPr>
        <w:t>на 1 846,8 тис. грн. менші</w:t>
      </w:r>
      <w:r w:rsidR="00726E04">
        <w:t xml:space="preserve"> ніж у аналогічному періоді 202</w:t>
      </w:r>
      <w:r w:rsidR="00E77488">
        <w:t>3</w:t>
      </w:r>
      <w:r w:rsidR="00726E04">
        <w:t xml:space="preserve"> року (-36,1%)</w:t>
      </w:r>
    </w:p>
    <w:p w:rsidR="00BF04F0" w:rsidRDefault="00BF04F0" w:rsidP="00B009B6">
      <w:pPr>
        <w:ind w:firstLine="708"/>
        <w:jc w:val="both"/>
        <w:sectPr w:rsidR="00BF04F0" w:rsidSect="003E3FCB">
          <w:pgSz w:w="11906" w:h="16838"/>
          <w:pgMar w:top="1134" w:right="567" w:bottom="1276" w:left="1701" w:header="709" w:footer="709" w:gutter="0"/>
          <w:cols w:space="708"/>
          <w:titlePg/>
          <w:docGrid w:linePitch="381"/>
        </w:sectPr>
      </w:pPr>
      <w:r>
        <w:t>Власні видатки загального фонду зросли у порівнянні до видатків 1 кварталу 2023 року на 13</w:t>
      </w:r>
      <w:r w:rsidR="00F500B1">
        <w:t>,2</w:t>
      </w:r>
      <w:r>
        <w:t xml:space="preserve">% або більші на </w:t>
      </w:r>
      <w:r w:rsidR="00F500B1">
        <w:t>4 854,0</w:t>
      </w:r>
      <w:r>
        <w:t xml:space="preserve"> тис. грн.</w:t>
      </w:r>
    </w:p>
    <w:p w:rsidR="0055261B" w:rsidRDefault="0055261B" w:rsidP="0062770F">
      <w:pPr>
        <w:jc w:val="both"/>
        <w:rPr>
          <w:b/>
          <w:i/>
        </w:rPr>
      </w:pPr>
    </w:p>
    <w:p w:rsidR="0055261B" w:rsidRDefault="00A87AB1" w:rsidP="0062770F">
      <w:pPr>
        <w:jc w:val="both"/>
        <w:rPr>
          <w:b/>
          <w:i/>
        </w:rPr>
        <w:sectPr w:rsidR="0055261B" w:rsidSect="0062770F">
          <w:pgSz w:w="16838" w:h="11906" w:orient="landscape"/>
          <w:pgMar w:top="993" w:right="1134" w:bottom="567" w:left="851" w:header="709" w:footer="709" w:gutter="0"/>
          <w:cols w:space="708"/>
          <w:titlePg/>
          <w:docGrid w:linePitch="381"/>
        </w:sect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51A3DF" wp14:editId="6108691E">
                <wp:simplePos x="0" y="0"/>
                <wp:positionH relativeFrom="column">
                  <wp:posOffset>6426200</wp:posOffset>
                </wp:positionH>
                <wp:positionV relativeFrom="paragraph">
                  <wp:posOffset>3689350</wp:posOffset>
                </wp:positionV>
                <wp:extent cx="885825" cy="295275"/>
                <wp:effectExtent l="0" t="0" r="0" b="0"/>
                <wp:wrapNone/>
                <wp:docPr id="2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7AB1" w:rsidRDefault="00A87AB1" w:rsidP="00A87AB1">
                            <w:pPr>
                              <w:pStyle w:val="af7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+13</w:t>
                            </w:r>
                            <w:r w:rsidR="00A0658F">
                              <w:rPr>
                                <w:rFonts w:asciiTheme="minorHAnsi" w:hAnsi="Calibri" w:cstheme="minorBidi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,2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shape w14:anchorId="1251A3DF" id="_x0000_s1030" type="#_x0000_t202" style="position:absolute;left:0;text-align:left;margin-left:506pt;margin-top:290.5pt;width:69.75pt;height:2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" filled="f" stroked="f">
                <v:textbox>
                  <w:txbxContent>
                    <w:p w:rsidR="00A87AB1" w:rsidRDefault="00A87AB1" w:rsidP="00A87AB1">
                      <w:pPr>
                        <w:pStyle w:val="af7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8"/>
                          <w:szCs w:val="28"/>
                          <w:lang w:val="uk-UA"/>
                        </w:rPr>
                        <w:t>+13</w:t>
                      </w:r>
                      <w:r w:rsidR="00A0658F">
                        <w:rPr>
                          <w:rFonts w:asciiTheme="minorHAnsi" w:hAnsi="Calibri" w:cstheme="minorBidi"/>
                          <w:b/>
                          <w:bCs/>
                          <w:sz w:val="28"/>
                          <w:szCs w:val="28"/>
                          <w:lang w:val="uk-UA"/>
                        </w:rPr>
                        <w:t>,2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sz w:val="28"/>
                          <w:szCs w:val="28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7B5D2F" wp14:editId="17B27EB6">
                <wp:simplePos x="0" y="0"/>
                <wp:positionH relativeFrom="column">
                  <wp:posOffset>4511675</wp:posOffset>
                </wp:positionH>
                <wp:positionV relativeFrom="paragraph">
                  <wp:posOffset>4108450</wp:posOffset>
                </wp:positionV>
                <wp:extent cx="885825" cy="295275"/>
                <wp:effectExtent l="0" t="0" r="0" b="0"/>
                <wp:wrapNone/>
                <wp:docPr id="2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7AB1" w:rsidRDefault="00A87AB1" w:rsidP="00A87AB1">
                            <w:pPr>
                              <w:pStyle w:val="af7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+14,1%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shape w14:anchorId="007B5D2F" id="_x0000_s1031" type="#_x0000_t202" style="position:absolute;left:0;text-align:left;margin-left:355.25pt;margin-top:323.5pt;width:69.75pt;height:2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" filled="f" stroked="f">
                <v:textbox>
                  <w:txbxContent>
                    <w:p w:rsidR="00A87AB1" w:rsidRDefault="00A87AB1" w:rsidP="00A87AB1">
                      <w:pPr>
                        <w:pStyle w:val="af7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8"/>
                          <w:szCs w:val="28"/>
                          <w:lang w:val="uk-UA"/>
                        </w:rPr>
                        <w:t>+14,1%</w:t>
                      </w:r>
                    </w:p>
                  </w:txbxContent>
                </v:textbox>
              </v:shape>
            </w:pict>
          </mc:Fallback>
        </mc:AlternateContent>
      </w:r>
      <w:r w:rsidR="00494268" w:rsidRPr="0049426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1A81AC" wp14:editId="69ED8304">
                <wp:simplePos x="0" y="0"/>
                <wp:positionH relativeFrom="column">
                  <wp:posOffset>6308090</wp:posOffset>
                </wp:positionH>
                <wp:positionV relativeFrom="paragraph">
                  <wp:posOffset>3093720</wp:posOffset>
                </wp:positionV>
                <wp:extent cx="914400" cy="438150"/>
                <wp:effectExtent l="0" t="0" r="0" b="0"/>
                <wp:wrapNone/>
                <wp:docPr id="1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4268" w:rsidRDefault="00494268" w:rsidP="00494268">
                            <w:pPr>
                              <w:pStyle w:val="af7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+</w:t>
                            </w:r>
                            <w:r w:rsidR="00A0658F">
                              <w:rPr>
                                <w:rFonts w:asciiTheme="minorHAnsi" w:hAnsi="Calibri" w:cstheme="minorBidi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4 854,0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1A81AC" id="_x0000_s1032" type="#_x0000_t202" style="position:absolute;left:0;text-align:left;margin-left:496.7pt;margin-top:243.6pt;width:1in;height:34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" filled="f" stroked="f">
                <v:textbox>
                  <w:txbxContent>
                    <w:p w:rsidR="00494268" w:rsidRDefault="00494268" w:rsidP="00494268">
                      <w:pPr>
                        <w:pStyle w:val="af7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8"/>
                          <w:szCs w:val="28"/>
                          <w:lang w:val="uk-UA"/>
                        </w:rPr>
                        <w:t>+</w:t>
                      </w:r>
                      <w:r w:rsidR="00A0658F">
                        <w:rPr>
                          <w:rFonts w:asciiTheme="minorHAnsi" w:hAnsi="Calibri" w:cstheme="minorBidi"/>
                          <w:b/>
                          <w:bCs/>
                          <w:sz w:val="28"/>
                          <w:szCs w:val="28"/>
                          <w:lang w:val="uk-UA"/>
                        </w:rPr>
                        <w:t>4 854,0</w:t>
                      </w:r>
                    </w:p>
                  </w:txbxContent>
                </v:textbox>
              </v:shape>
            </w:pict>
          </mc:Fallback>
        </mc:AlternateContent>
      </w:r>
      <w:r w:rsidR="00494268" w:rsidRPr="0049426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C820FF" wp14:editId="33A6A9BC">
                <wp:simplePos x="0" y="0"/>
                <wp:positionH relativeFrom="column">
                  <wp:posOffset>4517390</wp:posOffset>
                </wp:positionH>
                <wp:positionV relativeFrom="paragraph">
                  <wp:posOffset>3541395</wp:posOffset>
                </wp:positionV>
                <wp:extent cx="876300" cy="438150"/>
                <wp:effectExtent l="0" t="0" r="0" b="0"/>
                <wp:wrapNone/>
                <wp:docPr id="1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4268" w:rsidRDefault="00494268" w:rsidP="00494268">
                            <w:pPr>
                              <w:pStyle w:val="af7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+4 529,4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C820FF" id="_x0000_s1033" type="#_x0000_t202" style="position:absolute;left:0;text-align:left;margin-left:355.7pt;margin-top:278.85pt;width:69pt;height:34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" filled="f" stroked="f">
                <v:textbox>
                  <w:txbxContent>
                    <w:p w:rsidR="00494268" w:rsidRDefault="00494268" w:rsidP="00494268">
                      <w:pPr>
                        <w:pStyle w:val="af7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8"/>
                          <w:szCs w:val="28"/>
                          <w:lang w:val="uk-UA"/>
                        </w:rPr>
                        <w:t>+4 529,4</w:t>
                      </w:r>
                    </w:p>
                  </w:txbxContent>
                </v:textbox>
              </v:shape>
            </w:pict>
          </mc:Fallback>
        </mc:AlternateContent>
      </w:r>
      <w:r w:rsidR="0055261B" w:rsidRPr="00F90F13">
        <w:rPr>
          <w:b/>
          <w:i/>
          <w:noProof/>
          <w:u w:val="single"/>
          <w:lang w:eastAsia="uk-UA"/>
        </w:rPr>
        <w:drawing>
          <wp:inline distT="0" distB="0" distL="0" distR="0" wp14:anchorId="1BCA55A2" wp14:editId="3C43F481">
            <wp:extent cx="9296400" cy="584835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835F6" w:rsidRDefault="004835F6" w:rsidP="004835F6">
      <w:pPr>
        <w:ind w:firstLine="567"/>
        <w:jc w:val="both"/>
        <w:rPr>
          <w:b/>
          <w:i/>
        </w:rPr>
      </w:pPr>
      <w:r w:rsidRPr="001514F2">
        <w:rPr>
          <w:b/>
          <w:i/>
        </w:rPr>
        <w:lastRenderedPageBreak/>
        <w:t xml:space="preserve">За функціональною ознакою видатків місцевих </w:t>
      </w:r>
      <w:r>
        <w:rPr>
          <w:b/>
          <w:i/>
        </w:rPr>
        <w:t xml:space="preserve"> </w:t>
      </w:r>
      <w:r w:rsidRPr="001514F2">
        <w:rPr>
          <w:b/>
          <w:i/>
        </w:rPr>
        <w:t>бюджетів:</w:t>
      </w:r>
      <w:r w:rsidR="00A87AB1" w:rsidRPr="00A87AB1">
        <w:rPr>
          <w:noProof/>
          <w:lang w:val="ru-RU" w:eastAsia="en-US"/>
        </w:rPr>
        <w:t xml:space="preserve"> </w:t>
      </w:r>
    </w:p>
    <w:p w:rsidR="004835F6" w:rsidRPr="00485502" w:rsidRDefault="004835F6" w:rsidP="00B009B6">
      <w:pPr>
        <w:jc w:val="center"/>
        <w:rPr>
          <w:b/>
          <w:u w:val="single"/>
        </w:rPr>
      </w:pPr>
    </w:p>
    <w:p w:rsidR="00B009B6" w:rsidRPr="009D3C83" w:rsidRDefault="00B009B6" w:rsidP="00E361F6">
      <w:pPr>
        <w:ind w:hanging="1276"/>
        <w:jc w:val="center"/>
      </w:pPr>
      <w:r>
        <w:rPr>
          <w:noProof/>
          <w:lang w:eastAsia="uk-UA"/>
        </w:rPr>
        <w:drawing>
          <wp:inline distT="0" distB="0" distL="0" distR="0">
            <wp:extent cx="6800850" cy="5166360"/>
            <wp:effectExtent l="57150" t="57150" r="38100" b="5334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B30C3" w:rsidRDefault="00DB30C3" w:rsidP="006501D5">
      <w:pPr>
        <w:jc w:val="center"/>
        <w:rPr>
          <w:b/>
        </w:rPr>
      </w:pPr>
    </w:p>
    <w:p w:rsidR="006501D5" w:rsidRPr="003A119D" w:rsidRDefault="006501D5" w:rsidP="006501D5">
      <w:pPr>
        <w:jc w:val="center"/>
        <w:rPr>
          <w:b/>
        </w:rPr>
      </w:pPr>
      <w:r w:rsidRPr="003A119D">
        <w:rPr>
          <w:b/>
        </w:rPr>
        <w:t>Державне управління</w:t>
      </w:r>
    </w:p>
    <w:p w:rsidR="006501D5" w:rsidRDefault="006501D5" w:rsidP="006501D5">
      <w:pPr>
        <w:ind w:firstLine="708"/>
        <w:jc w:val="both"/>
      </w:pPr>
    </w:p>
    <w:p w:rsidR="00461665" w:rsidRDefault="006501D5" w:rsidP="006501D5">
      <w:pPr>
        <w:ind w:firstLine="708"/>
        <w:jc w:val="both"/>
      </w:pPr>
      <w:r w:rsidRPr="00AC6142">
        <w:t>На утримання галузі «Державне управління»</w:t>
      </w:r>
      <w:r>
        <w:t xml:space="preserve"> </w:t>
      </w:r>
      <w:r w:rsidR="00DE3C89">
        <w:t xml:space="preserve">спрямовано </w:t>
      </w:r>
      <w:r w:rsidR="00DE3C89" w:rsidRPr="00461665">
        <w:rPr>
          <w:b/>
        </w:rPr>
        <w:t>13,3%</w:t>
      </w:r>
      <w:r w:rsidR="00DE3C89">
        <w:t xml:space="preserve"> з </w:t>
      </w:r>
      <w:r w:rsidR="00461665">
        <w:t xml:space="preserve">місцевого бюджету в сумі </w:t>
      </w:r>
      <w:r w:rsidR="00461665" w:rsidRPr="00461665">
        <w:rPr>
          <w:b/>
        </w:rPr>
        <w:t xml:space="preserve">7 </w:t>
      </w:r>
      <w:r w:rsidR="0038561B">
        <w:rPr>
          <w:b/>
        </w:rPr>
        <w:t>899,3</w:t>
      </w:r>
      <w:r w:rsidR="00461665" w:rsidRPr="00461665">
        <w:rPr>
          <w:b/>
        </w:rPr>
        <w:t xml:space="preserve"> тис. грн</w:t>
      </w:r>
      <w:r w:rsidR="00461665">
        <w:t>., з них:</w:t>
      </w:r>
    </w:p>
    <w:p w:rsidR="00461665" w:rsidRDefault="00461665" w:rsidP="006501D5">
      <w:pPr>
        <w:ind w:firstLine="708"/>
        <w:jc w:val="both"/>
      </w:pPr>
      <w:r>
        <w:t xml:space="preserve">по </w:t>
      </w:r>
      <w:r w:rsidRPr="00461665">
        <w:rPr>
          <w:b/>
        </w:rPr>
        <w:t>загальному фонду</w:t>
      </w:r>
      <w:r>
        <w:t xml:space="preserve"> </w:t>
      </w:r>
      <w:r w:rsidR="006501D5">
        <w:t xml:space="preserve">при </w:t>
      </w:r>
      <w:r>
        <w:t>п</w:t>
      </w:r>
      <w:r w:rsidR="006501D5">
        <w:t xml:space="preserve">ланові </w:t>
      </w:r>
      <w:r>
        <w:t>7 779,9 тис. грн.</w:t>
      </w:r>
      <w:r w:rsidR="006501D5" w:rsidRPr="00AC6142">
        <w:t xml:space="preserve"> використано</w:t>
      </w:r>
      <w:r w:rsidR="006501D5">
        <w:t xml:space="preserve"> </w:t>
      </w:r>
      <w:r w:rsidRPr="00461665">
        <w:rPr>
          <w:b/>
        </w:rPr>
        <w:t>7 18</w:t>
      </w:r>
      <w:r w:rsidR="0038561B">
        <w:rPr>
          <w:b/>
        </w:rPr>
        <w:t>4,5</w:t>
      </w:r>
      <w:r w:rsidRPr="00461665">
        <w:rPr>
          <w:b/>
        </w:rPr>
        <w:t xml:space="preserve"> тис. грн.</w:t>
      </w:r>
      <w:r w:rsidR="006501D5">
        <w:t xml:space="preserve">, що складає </w:t>
      </w:r>
      <w:r>
        <w:t>92,4</w:t>
      </w:r>
      <w:r w:rsidR="006501D5" w:rsidRPr="00AC6142">
        <w:t xml:space="preserve">% </w:t>
      </w:r>
      <w:r w:rsidR="006501D5">
        <w:t>від</w:t>
      </w:r>
      <w:r w:rsidR="006501D5" w:rsidRPr="00AC6142">
        <w:t xml:space="preserve"> запланованих видатків</w:t>
      </w:r>
      <w:r w:rsidR="006501D5">
        <w:t xml:space="preserve"> на звітний період та більше</w:t>
      </w:r>
      <w:r w:rsidR="006501D5" w:rsidRPr="005160DD">
        <w:t xml:space="preserve"> на </w:t>
      </w:r>
      <w:r w:rsidR="006501D5">
        <w:t>1 </w:t>
      </w:r>
      <w:r w:rsidR="0038561B">
        <w:t>397,9</w:t>
      </w:r>
      <w:r w:rsidR="006501D5">
        <w:t xml:space="preserve"> </w:t>
      </w:r>
      <w:r w:rsidR="006501D5" w:rsidRPr="005160DD">
        <w:t>тис. грн</w:t>
      </w:r>
      <w:r w:rsidR="006501D5">
        <w:t xml:space="preserve">. </w:t>
      </w:r>
      <w:r w:rsidR="006501D5" w:rsidRPr="005160DD">
        <w:t xml:space="preserve">ніж </w:t>
      </w:r>
      <w:r w:rsidR="006501D5">
        <w:t xml:space="preserve">фінансування галузі в аналогічному періоді </w:t>
      </w:r>
      <w:r w:rsidR="006501D5" w:rsidRPr="005160DD">
        <w:t>минуло</w:t>
      </w:r>
      <w:r w:rsidR="006501D5">
        <w:t>го року (+</w:t>
      </w:r>
      <w:r>
        <w:t>24,2</w:t>
      </w:r>
      <w:r w:rsidR="006501D5" w:rsidRPr="005160DD">
        <w:t>%)</w:t>
      </w:r>
      <w:r>
        <w:t>;</w:t>
      </w:r>
    </w:p>
    <w:p w:rsidR="00461665" w:rsidRDefault="00461665" w:rsidP="006501D5">
      <w:pPr>
        <w:ind w:firstLine="708"/>
        <w:jc w:val="both"/>
      </w:pPr>
      <w:r>
        <w:t xml:space="preserve">по </w:t>
      </w:r>
      <w:r w:rsidRPr="00461665">
        <w:rPr>
          <w:b/>
        </w:rPr>
        <w:t>спеціальному фонді</w:t>
      </w:r>
      <w:r>
        <w:t xml:space="preserve"> фактичні видатки становлять </w:t>
      </w:r>
      <w:r w:rsidRPr="00461665">
        <w:rPr>
          <w:b/>
        </w:rPr>
        <w:t>714,8 тис. грн</w:t>
      </w:r>
      <w:r>
        <w:t xml:space="preserve">., в тому числі </w:t>
      </w:r>
      <w:r w:rsidRPr="00461665">
        <w:rPr>
          <w:b/>
        </w:rPr>
        <w:t>кошти бюджету розвитку – 697,8 тис. грн.</w:t>
      </w:r>
      <w:r w:rsidR="006501D5">
        <w:t xml:space="preserve"> </w:t>
      </w:r>
    </w:p>
    <w:p w:rsidR="00461665" w:rsidRPr="001514F2" w:rsidRDefault="00461665" w:rsidP="00461665">
      <w:pPr>
        <w:tabs>
          <w:tab w:val="left" w:pos="1134"/>
        </w:tabs>
        <w:ind w:firstLine="851"/>
        <w:jc w:val="both"/>
        <w:rPr>
          <w:kern w:val="2"/>
        </w:rPr>
      </w:pPr>
      <w:r w:rsidRPr="001514F2">
        <w:rPr>
          <w:kern w:val="2"/>
        </w:rPr>
        <w:t>У загальній сумі враховано видатки на виконання цільових (комплексних) програм:</w:t>
      </w:r>
    </w:p>
    <w:p w:rsidR="006501D5" w:rsidRDefault="006501D5" w:rsidP="006501D5">
      <w:pPr>
        <w:ind w:firstLine="708"/>
        <w:jc w:val="both"/>
      </w:pPr>
      <w:r>
        <w:t xml:space="preserve">- </w:t>
      </w:r>
      <w:r w:rsidR="00C85B2A">
        <w:t xml:space="preserve">на </w:t>
      </w:r>
      <w:r w:rsidRPr="00A4513E">
        <w:t>Програму сприяння розвитку та забезпечення функціонування комунальної установи "Трудовий</w:t>
      </w:r>
      <w:r w:rsidRPr="00540FE4">
        <w:t xml:space="preserve"> архів Диканської селищної ради" на 2022-2024 роки</w:t>
      </w:r>
      <w:r>
        <w:t xml:space="preserve"> в сумі </w:t>
      </w:r>
      <w:r w:rsidR="00461665">
        <w:rPr>
          <w:lang w:val="ru-RU"/>
        </w:rPr>
        <w:t>89,4</w:t>
      </w:r>
      <w:r>
        <w:t xml:space="preserve">  тис. грн. або </w:t>
      </w:r>
      <w:r w:rsidR="00BB4124">
        <w:t xml:space="preserve">профінансовано програму на </w:t>
      </w:r>
      <w:r w:rsidR="00C85B2A">
        <w:rPr>
          <w:lang w:val="ru-RU"/>
        </w:rPr>
        <w:t>89,6</w:t>
      </w:r>
      <w:r>
        <w:t xml:space="preserve">% до плану, що </w:t>
      </w:r>
      <w:r>
        <w:lastRenderedPageBreak/>
        <w:t xml:space="preserve">на </w:t>
      </w:r>
      <w:r w:rsidR="00C85B2A">
        <w:rPr>
          <w:lang w:val="ru-RU"/>
        </w:rPr>
        <w:t>12,8</w:t>
      </w:r>
      <w:r>
        <w:t xml:space="preserve"> тис. грн. </w:t>
      </w:r>
      <w:r w:rsidR="00C85B2A">
        <w:rPr>
          <w:lang w:val="ru-RU"/>
        </w:rPr>
        <w:t>біль</w:t>
      </w:r>
      <w:r>
        <w:rPr>
          <w:lang w:val="ru-RU"/>
        </w:rPr>
        <w:t>ше</w:t>
      </w:r>
      <w:r>
        <w:t xml:space="preserve"> ніж </w:t>
      </w:r>
      <w:r>
        <w:rPr>
          <w:lang w:val="ru-RU"/>
        </w:rPr>
        <w:t>за січень-</w:t>
      </w:r>
      <w:r w:rsidR="00C85B2A">
        <w:rPr>
          <w:lang w:val="ru-RU"/>
        </w:rPr>
        <w:t>березень</w:t>
      </w:r>
      <w:r w:rsidR="00C85B2A">
        <w:t xml:space="preserve"> 2023 року або ріст витрат </w:t>
      </w:r>
      <w:r w:rsidR="00BB4124">
        <w:t>складає</w:t>
      </w:r>
      <w:r w:rsidR="00C85B2A">
        <w:t>16,</w:t>
      </w:r>
      <w:r>
        <w:t>%;</w:t>
      </w:r>
    </w:p>
    <w:p w:rsidR="006501D5" w:rsidRPr="00A6306B" w:rsidRDefault="006501D5" w:rsidP="006501D5">
      <w:pPr>
        <w:ind w:firstLine="708"/>
        <w:jc w:val="both"/>
      </w:pPr>
      <w:r w:rsidRPr="00A6306B">
        <w:t xml:space="preserve">- </w:t>
      </w:r>
      <w:r>
        <w:t xml:space="preserve"> </w:t>
      </w:r>
      <w:r w:rsidR="00C85B2A">
        <w:t xml:space="preserve">на </w:t>
      </w:r>
      <w:r w:rsidRPr="00A6306B">
        <w:rPr>
          <w:rFonts w:eastAsia="Arial"/>
        </w:rPr>
        <w:t>Програм</w:t>
      </w:r>
      <w:r>
        <w:rPr>
          <w:rFonts w:eastAsia="Arial"/>
        </w:rPr>
        <w:t>у</w:t>
      </w:r>
      <w:r w:rsidRPr="00A6306B">
        <w:rPr>
          <w:rFonts w:eastAsia="Arial"/>
        </w:rPr>
        <w:t xml:space="preserve"> розвитку місцевого самоврядування Диканської селищної ради на 202</w:t>
      </w:r>
      <w:r w:rsidR="00C85B2A">
        <w:rPr>
          <w:rFonts w:eastAsia="Arial"/>
        </w:rPr>
        <w:t xml:space="preserve">4 </w:t>
      </w:r>
      <w:r w:rsidRPr="00A6306B">
        <w:rPr>
          <w:rFonts w:eastAsia="Arial"/>
        </w:rPr>
        <w:t>рік</w:t>
      </w:r>
      <w:r>
        <w:rPr>
          <w:rFonts w:eastAsia="Arial"/>
        </w:rPr>
        <w:t xml:space="preserve"> в розмірі </w:t>
      </w:r>
      <w:r w:rsidR="00C85B2A">
        <w:rPr>
          <w:rFonts w:eastAsia="Arial"/>
        </w:rPr>
        <w:t>30</w:t>
      </w:r>
      <w:r>
        <w:rPr>
          <w:rFonts w:eastAsia="Arial"/>
        </w:rPr>
        <w:t>,0 тис. грн</w:t>
      </w:r>
      <w:r w:rsidR="00BB4124">
        <w:rPr>
          <w:rFonts w:eastAsia="Arial"/>
        </w:rPr>
        <w:t>.</w:t>
      </w:r>
      <w:r>
        <w:rPr>
          <w:rFonts w:eastAsia="Arial"/>
        </w:rPr>
        <w:t xml:space="preserve">, що складає </w:t>
      </w:r>
      <w:r w:rsidR="00C85B2A">
        <w:rPr>
          <w:rFonts w:eastAsia="Arial"/>
        </w:rPr>
        <w:t>50,0</w:t>
      </w:r>
      <w:r>
        <w:rPr>
          <w:rFonts w:eastAsia="Arial"/>
        </w:rPr>
        <w:t>% від уточненого плану на звітний період.</w:t>
      </w:r>
    </w:p>
    <w:p w:rsidR="00C85B2A" w:rsidRDefault="00C85B2A" w:rsidP="00C85B2A">
      <w:pPr>
        <w:ind w:firstLine="708"/>
        <w:jc w:val="both"/>
      </w:pPr>
      <w:r>
        <w:t xml:space="preserve">За </w:t>
      </w:r>
      <w:r w:rsidR="006501D5">
        <w:t xml:space="preserve"> кошти </w:t>
      </w:r>
      <w:r w:rsidR="006501D5" w:rsidRPr="00C65E22">
        <w:rPr>
          <w:b/>
        </w:rPr>
        <w:t>бюджету розвитку</w:t>
      </w:r>
      <w:r w:rsidR="006501D5">
        <w:t xml:space="preserve"> </w:t>
      </w:r>
      <w:r>
        <w:t>придбано:</w:t>
      </w:r>
    </w:p>
    <w:p w:rsidR="00C85B2A" w:rsidRDefault="00C85B2A" w:rsidP="00A7451B">
      <w:pPr>
        <w:pStyle w:val="af3"/>
        <w:numPr>
          <w:ilvl w:val="0"/>
          <w:numId w:val="14"/>
        </w:numPr>
        <w:ind w:left="0" w:firstLine="709"/>
        <w:jc w:val="both"/>
      </w:pPr>
      <w:r>
        <w:t>робочу станцію</w:t>
      </w:r>
      <w:r w:rsidR="00A7451B">
        <w:t xml:space="preserve"> для оформлення і</w:t>
      </w:r>
      <w:r>
        <w:t xml:space="preserve"> видачі паспортних документів </w:t>
      </w:r>
      <w:r w:rsidR="00A7451B">
        <w:t>а</w:t>
      </w:r>
      <w:r w:rsidR="00BB4124">
        <w:t xml:space="preserve"> також</w:t>
      </w:r>
      <w:r w:rsidR="00A7451B">
        <w:t xml:space="preserve"> телекомунікаційне обладнання для організації  каналу конфіденційного зв’язку (комутатор, джерело безперебійного живлення, засіб КЗІ «Канал-101ДЕ) на суму 652,8 тис. грн. для Центру надання адміністративних послуг Диканської селищної ради</w:t>
      </w:r>
      <w:r>
        <w:t>;</w:t>
      </w:r>
    </w:p>
    <w:p w:rsidR="00A7451B" w:rsidRPr="00A7451B" w:rsidRDefault="00C85B2A" w:rsidP="00A7451B">
      <w:pPr>
        <w:pStyle w:val="af3"/>
        <w:numPr>
          <w:ilvl w:val="0"/>
          <w:numId w:val="14"/>
        </w:numPr>
        <w:ind w:left="0" w:firstLine="360"/>
        <w:jc w:val="both"/>
        <w:rPr>
          <w:b/>
        </w:rPr>
      </w:pPr>
      <w:r>
        <w:t>системн</w:t>
      </w:r>
      <w:r w:rsidR="00A7451B">
        <w:t>ий</w:t>
      </w:r>
      <w:r>
        <w:t xml:space="preserve"> блок</w:t>
      </w:r>
      <w:r w:rsidR="00A7451B">
        <w:t xml:space="preserve"> вартіст</w:t>
      </w:r>
      <w:r w:rsidR="00BB4124">
        <w:t>ю</w:t>
      </w:r>
      <w:r w:rsidR="00A7451B">
        <w:t xml:space="preserve"> 22,7 тис. грн.</w:t>
      </w:r>
      <w:r>
        <w:t xml:space="preserve"> для відділу містобудування</w:t>
      </w:r>
      <w:r w:rsidR="00A7451B">
        <w:t>, архітектури та житлово-комунального господарства Диканської селищної ради;</w:t>
      </w:r>
    </w:p>
    <w:p w:rsidR="006501D5" w:rsidRPr="004B7BF8" w:rsidRDefault="00A7451B" w:rsidP="00A7451B">
      <w:pPr>
        <w:pStyle w:val="af3"/>
        <w:numPr>
          <w:ilvl w:val="0"/>
          <w:numId w:val="14"/>
        </w:numPr>
        <w:ind w:left="0" w:firstLine="360"/>
        <w:jc w:val="both"/>
        <w:rPr>
          <w:b/>
        </w:rPr>
      </w:pPr>
      <w:r>
        <w:t xml:space="preserve">комп’ютер в комплекті </w:t>
      </w:r>
      <w:r w:rsidR="004B7BF8">
        <w:t>на суму 22,3 тис. грн. для</w:t>
      </w:r>
      <w:r w:rsidR="00C85B2A">
        <w:t xml:space="preserve"> загального відділу </w:t>
      </w:r>
      <w:r w:rsidR="004B7BF8">
        <w:t>виконавчого комітету Диканської селищної ради.</w:t>
      </w:r>
    </w:p>
    <w:p w:rsidR="004B7BF8" w:rsidRDefault="004B7BF8" w:rsidP="00BB4124">
      <w:pPr>
        <w:pStyle w:val="af3"/>
        <w:ind w:left="360"/>
        <w:jc w:val="both"/>
        <w:rPr>
          <w:b/>
        </w:rPr>
      </w:pPr>
    </w:p>
    <w:p w:rsidR="007D72A3" w:rsidRPr="003A119D" w:rsidRDefault="007D72A3" w:rsidP="0032774B">
      <w:pPr>
        <w:ind w:left="3540" w:firstLine="708"/>
        <w:rPr>
          <w:b/>
        </w:rPr>
      </w:pPr>
      <w:r w:rsidRPr="003A119D">
        <w:rPr>
          <w:b/>
        </w:rPr>
        <w:t>Освіта</w:t>
      </w:r>
    </w:p>
    <w:p w:rsidR="00017BCA" w:rsidRPr="005160DD" w:rsidRDefault="00017BCA" w:rsidP="00B009B6">
      <w:pPr>
        <w:jc w:val="center"/>
        <w:rPr>
          <w:b/>
          <w:u w:val="single"/>
        </w:rPr>
      </w:pPr>
    </w:p>
    <w:p w:rsidR="00091B55" w:rsidRDefault="00091B55" w:rsidP="00091B55">
      <w:pPr>
        <w:pStyle w:val="af5"/>
        <w:widowControl w:val="0"/>
        <w:tabs>
          <w:tab w:val="left" w:pos="709"/>
          <w:tab w:val="left" w:pos="1080"/>
          <w:tab w:val="num" w:pos="1134"/>
          <w:tab w:val="left" w:pos="1560"/>
          <w:tab w:val="num" w:pos="3025"/>
        </w:tabs>
        <w:spacing w:after="0"/>
        <w:ind w:left="0" w:firstLine="709"/>
        <w:jc w:val="both"/>
        <w:rPr>
          <w:color w:val="000000" w:themeColor="text1"/>
          <w:kern w:val="2"/>
          <w:sz w:val="28"/>
          <w:szCs w:val="28"/>
          <w:lang w:val="uk-UA"/>
        </w:rPr>
      </w:pPr>
      <w:r w:rsidRPr="0087643D">
        <w:rPr>
          <w:b/>
          <w:color w:val="000000"/>
          <w:kern w:val="2"/>
          <w:sz w:val="28"/>
          <w:szCs w:val="28"/>
          <w:lang w:val="uk-UA"/>
        </w:rPr>
        <w:t>59,1% видатків бюджету</w:t>
      </w:r>
      <w:r>
        <w:rPr>
          <w:color w:val="000000"/>
          <w:kern w:val="2"/>
          <w:sz w:val="28"/>
          <w:szCs w:val="28"/>
          <w:lang w:val="uk-UA"/>
        </w:rPr>
        <w:t xml:space="preserve"> – це в</w:t>
      </w:r>
      <w:r w:rsidRPr="001514F2">
        <w:rPr>
          <w:color w:val="000000"/>
          <w:kern w:val="2"/>
          <w:sz w:val="28"/>
          <w:szCs w:val="28"/>
          <w:lang w:val="uk-UA"/>
        </w:rPr>
        <w:t>идатки</w:t>
      </w:r>
      <w:r>
        <w:rPr>
          <w:color w:val="000000"/>
          <w:kern w:val="2"/>
          <w:sz w:val="28"/>
          <w:szCs w:val="28"/>
          <w:lang w:val="uk-UA"/>
        </w:rPr>
        <w:t xml:space="preserve"> на </w:t>
      </w:r>
      <w:r w:rsidRPr="001514F2">
        <w:rPr>
          <w:color w:val="000000"/>
          <w:kern w:val="2"/>
          <w:sz w:val="28"/>
          <w:szCs w:val="28"/>
          <w:lang w:val="uk-UA"/>
        </w:rPr>
        <w:t xml:space="preserve"> галуз</w:t>
      </w:r>
      <w:r>
        <w:rPr>
          <w:color w:val="000000"/>
          <w:kern w:val="2"/>
          <w:sz w:val="28"/>
          <w:szCs w:val="28"/>
          <w:lang w:val="uk-UA"/>
        </w:rPr>
        <w:t>ь</w:t>
      </w:r>
      <w:r w:rsidRPr="001514F2">
        <w:rPr>
          <w:color w:val="000000"/>
          <w:kern w:val="2"/>
          <w:sz w:val="28"/>
          <w:szCs w:val="28"/>
          <w:lang w:val="uk-UA"/>
        </w:rPr>
        <w:t xml:space="preserve"> «Освіта» </w:t>
      </w:r>
      <w:r>
        <w:rPr>
          <w:color w:val="000000"/>
          <w:kern w:val="2"/>
          <w:sz w:val="28"/>
          <w:szCs w:val="28"/>
          <w:lang w:val="uk-UA"/>
        </w:rPr>
        <w:t>в сумі</w:t>
      </w:r>
      <w:r w:rsidRPr="001514F2">
        <w:rPr>
          <w:color w:val="000000"/>
          <w:kern w:val="2"/>
          <w:sz w:val="28"/>
          <w:szCs w:val="28"/>
          <w:lang w:val="uk-UA"/>
        </w:rPr>
        <w:t> </w:t>
      </w:r>
      <w:r w:rsidRPr="0087643D">
        <w:rPr>
          <w:b/>
          <w:color w:val="000000"/>
          <w:kern w:val="2"/>
          <w:sz w:val="28"/>
          <w:szCs w:val="28"/>
          <w:lang w:val="uk-UA"/>
        </w:rPr>
        <w:t>35 198,0 тис. грн.</w:t>
      </w:r>
      <w:r w:rsidRPr="001514F2">
        <w:rPr>
          <w:color w:val="000000"/>
          <w:kern w:val="2"/>
          <w:sz w:val="28"/>
          <w:szCs w:val="28"/>
          <w:lang w:val="uk-UA"/>
        </w:rPr>
        <w:t>,</w:t>
      </w:r>
      <w:r>
        <w:rPr>
          <w:color w:val="000000"/>
          <w:kern w:val="2"/>
          <w:sz w:val="28"/>
          <w:szCs w:val="28"/>
          <w:lang w:val="uk-UA"/>
        </w:rPr>
        <w:t xml:space="preserve"> що більше витрат за січень-березень 2023 року на 6 799,5</w:t>
      </w:r>
      <w:r w:rsidRPr="001514F2">
        <w:rPr>
          <w:color w:val="FF0000"/>
          <w:kern w:val="2"/>
          <w:sz w:val="28"/>
          <w:szCs w:val="28"/>
          <w:lang w:val="uk-UA"/>
        </w:rPr>
        <w:t xml:space="preserve"> </w:t>
      </w:r>
      <w:r w:rsidRPr="00091B55">
        <w:rPr>
          <w:color w:val="000000" w:themeColor="text1"/>
          <w:kern w:val="2"/>
          <w:sz w:val="28"/>
          <w:szCs w:val="28"/>
          <w:lang w:val="uk-UA"/>
        </w:rPr>
        <w:t>тис. грн.</w:t>
      </w:r>
      <w:r>
        <w:rPr>
          <w:color w:val="000000" w:themeColor="text1"/>
          <w:kern w:val="2"/>
          <w:sz w:val="28"/>
          <w:szCs w:val="28"/>
          <w:lang w:val="uk-UA"/>
        </w:rPr>
        <w:t>,</w:t>
      </w:r>
      <w:r w:rsidRPr="00091B55">
        <w:rPr>
          <w:color w:val="000000" w:themeColor="text1"/>
          <w:kern w:val="2"/>
          <w:sz w:val="28"/>
          <w:szCs w:val="28"/>
          <w:lang w:val="uk-UA"/>
        </w:rPr>
        <w:t xml:space="preserve"> </w:t>
      </w:r>
      <w:r>
        <w:rPr>
          <w:color w:val="000000" w:themeColor="text1"/>
          <w:kern w:val="2"/>
          <w:sz w:val="28"/>
          <w:szCs w:val="28"/>
          <w:lang w:val="uk-UA"/>
        </w:rPr>
        <w:t>з</w:t>
      </w:r>
      <w:r w:rsidRPr="00091B55">
        <w:rPr>
          <w:color w:val="000000" w:themeColor="text1"/>
          <w:kern w:val="2"/>
          <w:sz w:val="28"/>
          <w:szCs w:val="28"/>
          <w:lang w:val="uk-UA"/>
        </w:rPr>
        <w:t xml:space="preserve"> них</w:t>
      </w:r>
      <w:r>
        <w:rPr>
          <w:color w:val="000000" w:themeColor="text1"/>
          <w:kern w:val="2"/>
          <w:sz w:val="28"/>
          <w:szCs w:val="28"/>
          <w:lang w:val="uk-UA"/>
        </w:rPr>
        <w:t>:</w:t>
      </w:r>
    </w:p>
    <w:p w:rsidR="00E24851" w:rsidRDefault="00C948F9" w:rsidP="00091B55">
      <w:pPr>
        <w:pStyle w:val="af5"/>
        <w:widowControl w:val="0"/>
        <w:tabs>
          <w:tab w:val="left" w:pos="709"/>
          <w:tab w:val="left" w:pos="1080"/>
          <w:tab w:val="num" w:pos="1134"/>
          <w:tab w:val="left" w:pos="1560"/>
          <w:tab w:val="num" w:pos="3025"/>
        </w:tabs>
        <w:spacing w:after="0"/>
        <w:ind w:left="0" w:firstLine="709"/>
        <w:jc w:val="both"/>
        <w:rPr>
          <w:color w:val="000000"/>
          <w:kern w:val="2"/>
          <w:sz w:val="28"/>
          <w:szCs w:val="28"/>
          <w:lang w:val="uk-UA"/>
        </w:rPr>
      </w:pPr>
      <w:r>
        <w:rPr>
          <w:color w:val="000000" w:themeColor="text1"/>
          <w:kern w:val="2"/>
          <w:sz w:val="28"/>
          <w:szCs w:val="28"/>
          <w:lang w:val="uk-UA"/>
        </w:rPr>
        <w:t xml:space="preserve">по </w:t>
      </w:r>
      <w:r w:rsidR="00091B55" w:rsidRPr="00091B55">
        <w:rPr>
          <w:color w:val="000000" w:themeColor="text1"/>
          <w:kern w:val="2"/>
          <w:sz w:val="28"/>
          <w:szCs w:val="28"/>
          <w:lang w:val="uk-UA"/>
        </w:rPr>
        <w:t xml:space="preserve">загальному фонду – </w:t>
      </w:r>
      <w:r w:rsidR="00091B55">
        <w:rPr>
          <w:color w:val="000000" w:themeColor="text1"/>
          <w:kern w:val="2"/>
          <w:sz w:val="28"/>
          <w:szCs w:val="28"/>
          <w:lang w:val="uk-UA"/>
        </w:rPr>
        <w:t xml:space="preserve">33 828,4 тис. грн. або </w:t>
      </w:r>
      <w:r w:rsidR="00091B55" w:rsidRPr="00091B55">
        <w:rPr>
          <w:color w:val="000000" w:themeColor="text1"/>
          <w:kern w:val="2"/>
          <w:sz w:val="28"/>
          <w:szCs w:val="28"/>
          <w:lang w:val="uk-UA"/>
        </w:rPr>
        <w:t xml:space="preserve"> </w:t>
      </w:r>
      <w:r w:rsidR="00091B55">
        <w:rPr>
          <w:color w:val="000000" w:themeColor="text1"/>
          <w:kern w:val="2"/>
          <w:sz w:val="28"/>
          <w:szCs w:val="28"/>
          <w:lang w:val="uk-UA"/>
        </w:rPr>
        <w:t>93,7</w:t>
      </w:r>
      <w:r w:rsidR="00091B55" w:rsidRPr="00091B55">
        <w:rPr>
          <w:color w:val="000000" w:themeColor="text1"/>
          <w:kern w:val="2"/>
          <w:sz w:val="28"/>
          <w:szCs w:val="28"/>
          <w:lang w:val="uk-UA"/>
        </w:rPr>
        <w:t xml:space="preserve">% до </w:t>
      </w:r>
      <w:r w:rsidR="00091B55">
        <w:rPr>
          <w:color w:val="000000" w:themeColor="text1"/>
          <w:kern w:val="2"/>
          <w:sz w:val="28"/>
          <w:szCs w:val="28"/>
          <w:lang w:val="uk-UA"/>
        </w:rPr>
        <w:t>планових показників</w:t>
      </w:r>
      <w:r w:rsidR="003177DB">
        <w:rPr>
          <w:color w:val="000000" w:themeColor="text1"/>
          <w:kern w:val="2"/>
          <w:sz w:val="28"/>
          <w:szCs w:val="28"/>
          <w:lang w:val="uk-UA"/>
        </w:rPr>
        <w:t>, в тому числі</w:t>
      </w:r>
      <w:r w:rsidR="00091B55" w:rsidRPr="001514F2">
        <w:rPr>
          <w:color w:val="000000"/>
          <w:kern w:val="2"/>
          <w:sz w:val="28"/>
          <w:szCs w:val="28"/>
          <w:lang w:val="uk-UA"/>
        </w:rPr>
        <w:t xml:space="preserve"> </w:t>
      </w:r>
      <w:r w:rsidR="003177DB">
        <w:rPr>
          <w:color w:val="000000"/>
          <w:kern w:val="2"/>
          <w:sz w:val="28"/>
          <w:szCs w:val="28"/>
          <w:lang w:val="uk-UA"/>
        </w:rPr>
        <w:t>власні</w:t>
      </w:r>
      <w:r w:rsidR="00E24851">
        <w:rPr>
          <w:color w:val="000000"/>
          <w:kern w:val="2"/>
          <w:sz w:val="28"/>
          <w:szCs w:val="28"/>
          <w:lang w:val="uk-UA"/>
        </w:rPr>
        <w:t xml:space="preserve"> </w:t>
      </w:r>
      <w:r w:rsidR="00E24851" w:rsidRPr="001514F2">
        <w:rPr>
          <w:color w:val="000000"/>
          <w:kern w:val="2"/>
          <w:sz w:val="28"/>
          <w:szCs w:val="28"/>
          <w:lang w:val="uk-UA"/>
        </w:rPr>
        <w:t>кошти</w:t>
      </w:r>
      <w:r w:rsidR="003177DB">
        <w:rPr>
          <w:color w:val="000000"/>
          <w:kern w:val="2"/>
          <w:sz w:val="28"/>
          <w:szCs w:val="28"/>
          <w:lang w:val="uk-UA"/>
        </w:rPr>
        <w:t xml:space="preserve"> </w:t>
      </w:r>
      <w:r w:rsidR="00091B55" w:rsidRPr="001514F2">
        <w:rPr>
          <w:color w:val="000000"/>
          <w:kern w:val="2"/>
          <w:sz w:val="28"/>
          <w:szCs w:val="28"/>
          <w:lang w:val="uk-UA"/>
        </w:rPr>
        <w:t xml:space="preserve">бюджету </w:t>
      </w:r>
      <w:r w:rsidR="00FD56F6">
        <w:rPr>
          <w:color w:val="000000"/>
          <w:kern w:val="2"/>
          <w:sz w:val="28"/>
          <w:szCs w:val="28"/>
          <w:lang w:val="uk-UA"/>
        </w:rPr>
        <w:t>селищної територіальної громади</w:t>
      </w:r>
      <w:r w:rsidR="00091B55" w:rsidRPr="001514F2">
        <w:rPr>
          <w:color w:val="000000"/>
          <w:kern w:val="2"/>
          <w:sz w:val="28"/>
          <w:szCs w:val="28"/>
          <w:lang w:val="uk-UA"/>
        </w:rPr>
        <w:t xml:space="preserve">– </w:t>
      </w:r>
      <w:r w:rsidR="004213C0">
        <w:rPr>
          <w:color w:val="000000"/>
          <w:kern w:val="2"/>
          <w:sz w:val="28"/>
          <w:szCs w:val="28"/>
          <w:lang w:val="uk-UA"/>
        </w:rPr>
        <w:t>19 490,9</w:t>
      </w:r>
      <w:r w:rsidR="00E24851">
        <w:rPr>
          <w:color w:val="000000"/>
          <w:kern w:val="2"/>
          <w:sz w:val="28"/>
          <w:szCs w:val="28"/>
          <w:lang w:val="uk-UA"/>
        </w:rPr>
        <w:t xml:space="preserve"> тис. грн., кошти субвенцій та дотації – 14 337,</w:t>
      </w:r>
      <w:r w:rsidR="004213C0">
        <w:rPr>
          <w:color w:val="000000"/>
          <w:kern w:val="2"/>
          <w:sz w:val="28"/>
          <w:szCs w:val="28"/>
          <w:lang w:val="uk-UA"/>
        </w:rPr>
        <w:t>5</w:t>
      </w:r>
      <w:r w:rsidR="00E24851">
        <w:rPr>
          <w:color w:val="000000"/>
          <w:kern w:val="2"/>
          <w:sz w:val="28"/>
          <w:szCs w:val="28"/>
          <w:lang w:val="uk-UA"/>
        </w:rPr>
        <w:t xml:space="preserve"> тис. грн.</w:t>
      </w:r>
      <w:r w:rsidR="00FD56F6">
        <w:rPr>
          <w:color w:val="000000"/>
          <w:kern w:val="2"/>
          <w:sz w:val="28"/>
          <w:szCs w:val="28"/>
          <w:lang w:val="uk-UA"/>
        </w:rPr>
        <w:t xml:space="preserve"> Р</w:t>
      </w:r>
      <w:r w:rsidR="00E24851">
        <w:rPr>
          <w:color w:val="000000"/>
          <w:kern w:val="2"/>
          <w:sz w:val="28"/>
          <w:szCs w:val="28"/>
          <w:lang w:val="uk-UA"/>
        </w:rPr>
        <w:t xml:space="preserve">іст </w:t>
      </w:r>
      <w:r w:rsidR="00FD56F6">
        <w:rPr>
          <w:color w:val="000000"/>
          <w:kern w:val="2"/>
          <w:sz w:val="28"/>
          <w:szCs w:val="28"/>
          <w:lang w:val="uk-UA"/>
        </w:rPr>
        <w:t xml:space="preserve">видатків </w:t>
      </w:r>
      <w:r w:rsidR="00E24851">
        <w:rPr>
          <w:color w:val="000000"/>
          <w:kern w:val="2"/>
          <w:sz w:val="28"/>
          <w:szCs w:val="28"/>
          <w:lang w:val="uk-UA"/>
        </w:rPr>
        <w:t xml:space="preserve">до </w:t>
      </w:r>
      <w:r w:rsidR="00FD56F6">
        <w:rPr>
          <w:color w:val="000000"/>
          <w:kern w:val="2"/>
          <w:sz w:val="28"/>
          <w:szCs w:val="28"/>
          <w:lang w:val="uk-UA"/>
        </w:rPr>
        <w:t xml:space="preserve">витрат </w:t>
      </w:r>
      <w:r w:rsidR="00E24851">
        <w:rPr>
          <w:color w:val="000000"/>
          <w:kern w:val="2"/>
          <w:sz w:val="28"/>
          <w:szCs w:val="28"/>
          <w:lang w:val="uk-UA"/>
        </w:rPr>
        <w:t>1 кварталу 2023 рок</w:t>
      </w:r>
      <w:r w:rsidR="0087643D">
        <w:rPr>
          <w:color w:val="000000"/>
          <w:kern w:val="2"/>
          <w:sz w:val="28"/>
          <w:szCs w:val="28"/>
          <w:lang w:val="uk-UA"/>
        </w:rPr>
        <w:t>у</w:t>
      </w:r>
      <w:r w:rsidR="00E24851">
        <w:rPr>
          <w:color w:val="000000"/>
          <w:kern w:val="2"/>
          <w:sz w:val="28"/>
          <w:szCs w:val="28"/>
          <w:lang w:val="uk-UA"/>
        </w:rPr>
        <w:t xml:space="preserve"> </w:t>
      </w:r>
      <w:r>
        <w:rPr>
          <w:color w:val="000000"/>
          <w:kern w:val="2"/>
          <w:sz w:val="28"/>
          <w:szCs w:val="28"/>
          <w:lang w:val="uk-UA"/>
        </w:rPr>
        <w:t>складає 29,2% або</w:t>
      </w:r>
      <w:r w:rsidR="00FD56F6">
        <w:rPr>
          <w:color w:val="000000"/>
          <w:kern w:val="2"/>
          <w:sz w:val="28"/>
          <w:szCs w:val="28"/>
          <w:lang w:val="uk-UA"/>
        </w:rPr>
        <w:t xml:space="preserve"> використано </w:t>
      </w:r>
      <w:r>
        <w:rPr>
          <w:color w:val="000000"/>
          <w:kern w:val="2"/>
          <w:sz w:val="28"/>
          <w:szCs w:val="28"/>
          <w:lang w:val="uk-UA"/>
        </w:rPr>
        <w:t>більше на  7 652,7 тис. грн.)</w:t>
      </w:r>
      <w:r w:rsidR="00E24851">
        <w:rPr>
          <w:color w:val="000000"/>
          <w:kern w:val="2"/>
          <w:sz w:val="28"/>
          <w:szCs w:val="28"/>
          <w:lang w:val="uk-UA"/>
        </w:rPr>
        <w:t>;</w:t>
      </w:r>
    </w:p>
    <w:p w:rsidR="00091B55" w:rsidRDefault="00C948F9" w:rsidP="00091B55">
      <w:pPr>
        <w:pStyle w:val="af5"/>
        <w:widowControl w:val="0"/>
        <w:tabs>
          <w:tab w:val="left" w:pos="709"/>
          <w:tab w:val="left" w:pos="1080"/>
          <w:tab w:val="num" w:pos="1134"/>
          <w:tab w:val="left" w:pos="1560"/>
          <w:tab w:val="num" w:pos="3025"/>
        </w:tabs>
        <w:spacing w:after="0"/>
        <w:ind w:left="0" w:firstLine="709"/>
        <w:jc w:val="both"/>
        <w:rPr>
          <w:color w:val="000000"/>
          <w:kern w:val="2"/>
          <w:sz w:val="28"/>
          <w:szCs w:val="28"/>
          <w:lang w:val="uk-UA"/>
        </w:rPr>
      </w:pPr>
      <w:r>
        <w:rPr>
          <w:color w:val="000000"/>
          <w:kern w:val="2"/>
          <w:sz w:val="28"/>
          <w:szCs w:val="28"/>
          <w:lang w:val="uk-UA"/>
        </w:rPr>
        <w:t xml:space="preserve">по </w:t>
      </w:r>
      <w:r w:rsidR="00091B55" w:rsidRPr="001514F2">
        <w:rPr>
          <w:color w:val="000000"/>
          <w:kern w:val="2"/>
          <w:sz w:val="28"/>
          <w:szCs w:val="28"/>
          <w:lang w:val="uk-UA"/>
        </w:rPr>
        <w:t xml:space="preserve">спеціальному фонду – </w:t>
      </w:r>
      <w:r w:rsidR="00E24851">
        <w:rPr>
          <w:color w:val="000000"/>
          <w:kern w:val="2"/>
          <w:sz w:val="28"/>
          <w:szCs w:val="28"/>
          <w:lang w:val="uk-UA"/>
        </w:rPr>
        <w:t>1 369,6</w:t>
      </w:r>
      <w:r w:rsidR="00091B55" w:rsidRPr="001514F2">
        <w:rPr>
          <w:color w:val="000000"/>
          <w:kern w:val="2"/>
          <w:sz w:val="28"/>
          <w:szCs w:val="28"/>
          <w:lang w:val="uk-UA"/>
        </w:rPr>
        <w:t xml:space="preserve"> тис. грн</w:t>
      </w:r>
      <w:r w:rsidR="00E24851">
        <w:rPr>
          <w:color w:val="000000"/>
          <w:kern w:val="2"/>
          <w:sz w:val="28"/>
          <w:szCs w:val="28"/>
          <w:lang w:val="uk-UA"/>
        </w:rPr>
        <w:t>. або на 17,9% до плану</w:t>
      </w:r>
      <w:r w:rsidR="0087643D">
        <w:rPr>
          <w:color w:val="000000"/>
          <w:kern w:val="2"/>
          <w:sz w:val="28"/>
          <w:szCs w:val="28"/>
          <w:lang w:val="uk-UA"/>
        </w:rPr>
        <w:t xml:space="preserve"> та на 853,2 тис. грн. менше за витрати січня-березня минулого року (- 38,4%).</w:t>
      </w:r>
    </w:p>
    <w:p w:rsidR="002007BF" w:rsidRPr="002007BF" w:rsidRDefault="002007BF" w:rsidP="002007BF">
      <w:pPr>
        <w:ind w:firstLine="708"/>
        <w:jc w:val="both"/>
      </w:pPr>
      <w:r w:rsidRPr="002007BF">
        <w:t xml:space="preserve">З державного бюджету отримано </w:t>
      </w:r>
      <w:r>
        <w:t>13 947,5</w:t>
      </w:r>
      <w:r w:rsidRPr="002007BF">
        <w:t xml:space="preserve"> тис. грн. освітньої субвенції, яка освоєна на </w:t>
      </w:r>
      <w:r>
        <w:t>99,9</w:t>
      </w:r>
      <w:r w:rsidRPr="002007BF">
        <w:t xml:space="preserve">% від плану в сумі </w:t>
      </w:r>
      <w:r>
        <w:t>13 940,9</w:t>
      </w:r>
      <w:r w:rsidRPr="002007BF">
        <w:t xml:space="preserve">  тис. грн. для виплати заробітної плати педагогічних працівників, що </w:t>
      </w:r>
      <w:r>
        <w:t>більше</w:t>
      </w:r>
      <w:r w:rsidRPr="002007BF">
        <w:t xml:space="preserve"> касових видатків  за січень-березень 202</w:t>
      </w:r>
      <w:r>
        <w:t>3</w:t>
      </w:r>
      <w:r w:rsidRPr="002007BF">
        <w:t xml:space="preserve"> рік на </w:t>
      </w:r>
      <w:r>
        <w:t>35,2</w:t>
      </w:r>
      <w:r w:rsidRPr="002007BF">
        <w:t xml:space="preserve">% або </w:t>
      </w:r>
      <w:r w:rsidR="00FD56F6">
        <w:t xml:space="preserve">більше на </w:t>
      </w:r>
      <w:r w:rsidRPr="002007BF">
        <w:t>3 </w:t>
      </w:r>
      <w:r>
        <w:t>627,2</w:t>
      </w:r>
      <w:r w:rsidRPr="002007BF">
        <w:t xml:space="preserve"> тис. грн. </w:t>
      </w:r>
    </w:p>
    <w:p w:rsidR="002007BF" w:rsidRDefault="002007BF" w:rsidP="002007BF">
      <w:pPr>
        <w:pStyle w:val="af5"/>
        <w:widowControl w:val="0"/>
        <w:tabs>
          <w:tab w:val="left" w:pos="709"/>
          <w:tab w:val="left" w:pos="1080"/>
          <w:tab w:val="num" w:pos="1134"/>
          <w:tab w:val="left" w:pos="1560"/>
          <w:tab w:val="num" w:pos="3025"/>
        </w:tabs>
        <w:spacing w:after="0"/>
        <w:ind w:left="0" w:firstLine="709"/>
        <w:jc w:val="both"/>
        <w:rPr>
          <w:sz w:val="28"/>
          <w:szCs w:val="28"/>
        </w:rPr>
      </w:pPr>
      <w:r w:rsidRPr="002007BF">
        <w:rPr>
          <w:sz w:val="28"/>
          <w:szCs w:val="28"/>
          <w:lang w:val="uk-UA"/>
        </w:rPr>
        <w:t xml:space="preserve">Субвенція з місцевого бюджету на здійснення переданих видатків у сфері освіти за рахунок коштів освітньої субвенції при планових показниках </w:t>
      </w:r>
      <w:r>
        <w:rPr>
          <w:sz w:val="28"/>
          <w:szCs w:val="28"/>
          <w:lang w:val="uk-UA"/>
        </w:rPr>
        <w:t>466,7</w:t>
      </w:r>
      <w:r w:rsidRPr="002007BF">
        <w:rPr>
          <w:sz w:val="28"/>
          <w:szCs w:val="28"/>
          <w:lang w:val="uk-UA"/>
        </w:rPr>
        <w:t xml:space="preserve"> тис. грн. використана в сумі 3</w:t>
      </w:r>
      <w:r>
        <w:rPr>
          <w:sz w:val="28"/>
          <w:szCs w:val="28"/>
          <w:lang w:val="uk-UA"/>
        </w:rPr>
        <w:t>7</w:t>
      </w:r>
      <w:r w:rsidRPr="002007BF">
        <w:rPr>
          <w:sz w:val="28"/>
          <w:szCs w:val="28"/>
          <w:lang w:val="uk-UA"/>
        </w:rPr>
        <w:t xml:space="preserve">1,9 тис. грн. </w:t>
      </w:r>
      <w:r w:rsidR="00FD56F6">
        <w:rPr>
          <w:sz w:val="28"/>
          <w:szCs w:val="28"/>
          <w:lang w:val="uk-UA"/>
        </w:rPr>
        <w:t xml:space="preserve">або </w:t>
      </w:r>
      <w:r>
        <w:rPr>
          <w:sz w:val="28"/>
          <w:szCs w:val="28"/>
          <w:lang w:val="uk-UA"/>
        </w:rPr>
        <w:t>на 79,7</w:t>
      </w:r>
      <w:r w:rsidRPr="002007BF">
        <w:rPr>
          <w:sz w:val="28"/>
          <w:szCs w:val="28"/>
          <w:lang w:val="uk-UA"/>
        </w:rPr>
        <w:t xml:space="preserve">% до планових асигнувань, яка була направлена на виплату заробітної плати педагогічних працівників комунальної установи «Інклюзивно-ресурсний центр» Диканської селищної ради. </w:t>
      </w:r>
      <w:r w:rsidRPr="002007BF">
        <w:rPr>
          <w:sz w:val="28"/>
          <w:szCs w:val="28"/>
        </w:rPr>
        <w:t>Ріст у порівнянні до видатків за три місяці 202</w:t>
      </w:r>
      <w:r>
        <w:rPr>
          <w:sz w:val="28"/>
          <w:szCs w:val="28"/>
        </w:rPr>
        <w:t>3</w:t>
      </w:r>
      <w:r w:rsidRPr="002007BF">
        <w:rPr>
          <w:sz w:val="28"/>
          <w:szCs w:val="28"/>
        </w:rPr>
        <w:t xml:space="preserve"> року складає </w:t>
      </w:r>
      <w:r w:rsidR="009168AA">
        <w:rPr>
          <w:sz w:val="28"/>
          <w:szCs w:val="28"/>
          <w:lang w:val="uk-UA"/>
        </w:rPr>
        <w:t>12,0</w:t>
      </w:r>
      <w:r w:rsidRPr="002007BF">
        <w:rPr>
          <w:sz w:val="28"/>
          <w:szCs w:val="28"/>
        </w:rPr>
        <w:t xml:space="preserve">% або </w:t>
      </w:r>
      <w:r w:rsidR="009168AA">
        <w:rPr>
          <w:sz w:val="28"/>
          <w:szCs w:val="28"/>
          <w:lang w:val="uk-UA"/>
        </w:rPr>
        <w:t>більше на 40,0</w:t>
      </w:r>
      <w:r w:rsidRPr="002007BF">
        <w:rPr>
          <w:sz w:val="28"/>
          <w:szCs w:val="28"/>
        </w:rPr>
        <w:t xml:space="preserve"> тис. грн.</w:t>
      </w:r>
    </w:p>
    <w:p w:rsidR="004213C0" w:rsidRDefault="004213C0" w:rsidP="004213C0">
      <w:pPr>
        <w:ind w:firstLine="708"/>
        <w:jc w:val="both"/>
      </w:pPr>
      <w:r>
        <w:t>Кошти іншої дотація з місцевого бюджету</w:t>
      </w:r>
      <w:r w:rsidRPr="006B4D5D">
        <w:t xml:space="preserve"> </w:t>
      </w:r>
      <w:r>
        <w:t>стовідсотково до плану  в сумі 24,7 тис. грн. використані н</w:t>
      </w:r>
      <w:r>
        <w:rPr>
          <w:rFonts w:cs="Tahoma"/>
        </w:rPr>
        <w:t>а</w:t>
      </w:r>
      <w:r w:rsidRPr="007C313E">
        <w:t xml:space="preserve"> оплату комунальних послуг, що надаються під час розміщення в умовах воєнного  ст</w:t>
      </w:r>
      <w:r>
        <w:t>ану внутрішньо переміщених осіб, в тому числі закладам дошкільної освіти – 1,8 тис. грн., закладам загальної середньої освіти  - 22,9 тис. грн.</w:t>
      </w:r>
    </w:p>
    <w:p w:rsidR="004213C0" w:rsidRPr="002007BF" w:rsidRDefault="004213C0" w:rsidP="002007BF">
      <w:pPr>
        <w:pStyle w:val="af5"/>
        <w:widowControl w:val="0"/>
        <w:tabs>
          <w:tab w:val="left" w:pos="709"/>
          <w:tab w:val="left" w:pos="1080"/>
          <w:tab w:val="num" w:pos="1134"/>
          <w:tab w:val="left" w:pos="1560"/>
          <w:tab w:val="num" w:pos="3025"/>
        </w:tabs>
        <w:spacing w:after="0"/>
        <w:ind w:left="0" w:firstLine="709"/>
        <w:jc w:val="both"/>
        <w:rPr>
          <w:color w:val="000000"/>
          <w:kern w:val="2"/>
          <w:sz w:val="28"/>
          <w:szCs w:val="28"/>
          <w:lang w:val="uk-UA"/>
        </w:rPr>
      </w:pPr>
    </w:p>
    <w:p w:rsidR="0087643D" w:rsidRPr="001514F2" w:rsidRDefault="0087643D" w:rsidP="002007BF">
      <w:pPr>
        <w:widowControl w:val="0"/>
        <w:tabs>
          <w:tab w:val="left" w:pos="709"/>
        </w:tabs>
        <w:jc w:val="both"/>
        <w:rPr>
          <w:kern w:val="2"/>
        </w:rPr>
      </w:pPr>
      <w:r>
        <w:rPr>
          <w:kern w:val="2"/>
        </w:rPr>
        <w:tab/>
      </w:r>
      <w:r w:rsidRPr="001514F2">
        <w:rPr>
          <w:kern w:val="2"/>
        </w:rPr>
        <w:t xml:space="preserve">У загальній сумі враховані видатки на виконання </w:t>
      </w:r>
      <w:r w:rsidRPr="001514F2">
        <w:t>цільов</w:t>
      </w:r>
      <w:r>
        <w:t>ої (комплексної</w:t>
      </w:r>
      <w:r w:rsidRPr="001514F2">
        <w:t>)</w:t>
      </w:r>
      <w:r w:rsidRPr="001514F2">
        <w:rPr>
          <w:kern w:val="2"/>
        </w:rPr>
        <w:t xml:space="preserve"> програм</w:t>
      </w:r>
      <w:r>
        <w:rPr>
          <w:kern w:val="2"/>
        </w:rPr>
        <w:t xml:space="preserve">и - </w:t>
      </w:r>
      <w:r w:rsidRPr="0087643D">
        <w:rPr>
          <w:kern w:val="2"/>
        </w:rPr>
        <w:t>Програма організації одноразового безоплатного харчування учнів пільгових категорій 1-11 класів загальноосвітніх навчальних закладів Диканської селищної ради на 2022 - 2024 рок</w:t>
      </w:r>
      <w:r>
        <w:rPr>
          <w:kern w:val="2"/>
        </w:rPr>
        <w:t>и в сумі 297,9 тис. грн. (41,0% до пла</w:t>
      </w:r>
      <w:r w:rsidR="00871097">
        <w:rPr>
          <w:kern w:val="2"/>
        </w:rPr>
        <w:t>ну на звітний період), видатки на яку більші на 234,2 тис. грн ніж за 1 квартал 2023 року або більше майже у 5 раз.</w:t>
      </w:r>
    </w:p>
    <w:p w:rsidR="00860071" w:rsidRPr="008660AA" w:rsidRDefault="00860071" w:rsidP="00504527">
      <w:pPr>
        <w:ind w:firstLine="708"/>
        <w:jc w:val="both"/>
      </w:pPr>
    </w:p>
    <w:p w:rsidR="00B009B6" w:rsidRPr="003A119D" w:rsidRDefault="00B009B6" w:rsidP="00764EFE">
      <w:pPr>
        <w:jc w:val="center"/>
        <w:rPr>
          <w:b/>
        </w:rPr>
      </w:pPr>
      <w:r w:rsidRPr="003A119D">
        <w:rPr>
          <w:b/>
        </w:rPr>
        <w:t>Охорона здоров’я</w:t>
      </w:r>
    </w:p>
    <w:p w:rsidR="00B009B6" w:rsidRPr="003A119D" w:rsidRDefault="00B009B6" w:rsidP="00B009B6">
      <w:pPr>
        <w:ind w:firstLine="708"/>
        <w:jc w:val="center"/>
        <w:rPr>
          <w:b/>
        </w:rPr>
      </w:pPr>
    </w:p>
    <w:p w:rsidR="00A8489D" w:rsidRDefault="00A8489D" w:rsidP="00A8489D">
      <w:pPr>
        <w:tabs>
          <w:tab w:val="left" w:pos="1134"/>
        </w:tabs>
        <w:ind w:firstLine="709"/>
        <w:jc w:val="both"/>
        <w:rPr>
          <w:kern w:val="2"/>
        </w:rPr>
      </w:pPr>
      <w:r>
        <w:t>Видатки н</w:t>
      </w:r>
      <w:r w:rsidR="00B009B6" w:rsidRPr="005160DD">
        <w:t xml:space="preserve">а галузь «Охорона здоров’я» </w:t>
      </w:r>
      <w:r w:rsidRPr="001514F2">
        <w:rPr>
          <w:kern w:val="2"/>
        </w:rPr>
        <w:t xml:space="preserve">склали </w:t>
      </w:r>
      <w:r w:rsidRPr="00FB0E5A">
        <w:rPr>
          <w:b/>
          <w:kern w:val="2"/>
        </w:rPr>
        <w:t>2 529,</w:t>
      </w:r>
      <w:r w:rsidR="00A60302">
        <w:rPr>
          <w:b/>
          <w:kern w:val="2"/>
        </w:rPr>
        <w:t>5</w:t>
      </w:r>
      <w:r w:rsidRPr="00FB0E5A">
        <w:rPr>
          <w:b/>
          <w:kern w:val="2"/>
        </w:rPr>
        <w:t xml:space="preserve"> тис. грн.</w:t>
      </w:r>
      <w:r w:rsidRPr="001514F2">
        <w:rPr>
          <w:kern w:val="2"/>
        </w:rPr>
        <w:t xml:space="preserve"> по загальному фонду, що становить </w:t>
      </w:r>
      <w:r>
        <w:rPr>
          <w:kern w:val="2"/>
        </w:rPr>
        <w:t>83,0</w:t>
      </w:r>
      <w:r w:rsidRPr="001514F2">
        <w:rPr>
          <w:kern w:val="2"/>
        </w:rPr>
        <w:t xml:space="preserve">% до затверджених бюджетних призначень </w:t>
      </w:r>
      <w:r>
        <w:rPr>
          <w:kern w:val="2"/>
        </w:rPr>
        <w:t>та менше видатків за 1 квартал 2023 року на 536,4 тис. грн. (-17,5%), з них кошти дотації – 438,6 тис. грн. За рахунок даних коштів:</w:t>
      </w:r>
    </w:p>
    <w:p w:rsidR="00AE2999" w:rsidRDefault="00A8489D" w:rsidP="00B009B6">
      <w:pPr>
        <w:ind w:firstLine="708"/>
        <w:jc w:val="both"/>
        <w:rPr>
          <w:szCs w:val="16"/>
        </w:rPr>
      </w:pPr>
      <w:r>
        <w:t>н</w:t>
      </w:r>
      <w:r w:rsidR="00B009B6" w:rsidRPr="005160DD">
        <w:t xml:space="preserve">а </w:t>
      </w:r>
      <w:r w:rsidR="00B009B6">
        <w:t>П</w:t>
      </w:r>
      <w:r w:rsidR="00B009B6" w:rsidRPr="005160DD">
        <w:t xml:space="preserve">рограму </w:t>
      </w:r>
      <w:r w:rsidR="00B009B6" w:rsidRPr="005160DD">
        <w:rPr>
          <w:szCs w:val="16"/>
        </w:rPr>
        <w:t xml:space="preserve">фінансової підтримки комунального некомерційного підприємства </w:t>
      </w:r>
      <w:r w:rsidR="005D7D6E">
        <w:rPr>
          <w:szCs w:val="16"/>
        </w:rPr>
        <w:t>«</w:t>
      </w:r>
      <w:r w:rsidR="00B009B6" w:rsidRPr="005160DD">
        <w:rPr>
          <w:szCs w:val="16"/>
        </w:rPr>
        <w:t>Диканс</w:t>
      </w:r>
      <w:r w:rsidR="005D7D6E">
        <w:rPr>
          <w:szCs w:val="16"/>
        </w:rPr>
        <w:t>ька лікарня планового лікування»</w:t>
      </w:r>
      <w:r w:rsidR="00B009B6" w:rsidRPr="005160DD">
        <w:rPr>
          <w:szCs w:val="16"/>
        </w:rPr>
        <w:t xml:space="preserve"> </w:t>
      </w:r>
      <w:r w:rsidR="00B009B6">
        <w:rPr>
          <w:szCs w:val="16"/>
        </w:rPr>
        <w:t xml:space="preserve">за звітний </w:t>
      </w:r>
      <w:r w:rsidR="00B159DD">
        <w:rPr>
          <w:szCs w:val="16"/>
          <w:lang w:val="ru-RU"/>
        </w:rPr>
        <w:t>пер</w:t>
      </w:r>
      <w:r w:rsidR="00B159DD">
        <w:rPr>
          <w:szCs w:val="16"/>
        </w:rPr>
        <w:t>іод</w:t>
      </w:r>
      <w:r w:rsidR="004768CA">
        <w:rPr>
          <w:szCs w:val="16"/>
        </w:rPr>
        <w:t xml:space="preserve"> </w:t>
      </w:r>
      <w:r w:rsidR="00B009B6" w:rsidRPr="005160DD">
        <w:rPr>
          <w:szCs w:val="16"/>
        </w:rPr>
        <w:t xml:space="preserve">направлено </w:t>
      </w:r>
      <w:r>
        <w:rPr>
          <w:szCs w:val="16"/>
        </w:rPr>
        <w:t>1 490,7</w:t>
      </w:r>
      <w:r w:rsidR="002F359F">
        <w:rPr>
          <w:szCs w:val="16"/>
        </w:rPr>
        <w:t xml:space="preserve"> </w:t>
      </w:r>
      <w:r w:rsidR="00B009B6" w:rsidRPr="005160DD">
        <w:rPr>
          <w:szCs w:val="16"/>
        </w:rPr>
        <w:t>тис.</w:t>
      </w:r>
      <w:r>
        <w:rPr>
          <w:szCs w:val="16"/>
        </w:rPr>
        <w:t xml:space="preserve"> грн. (8</w:t>
      </w:r>
      <w:r w:rsidR="00B159DD">
        <w:rPr>
          <w:szCs w:val="16"/>
        </w:rPr>
        <w:t>4</w:t>
      </w:r>
      <w:r>
        <w:rPr>
          <w:szCs w:val="16"/>
        </w:rPr>
        <w:t>,1</w:t>
      </w:r>
      <w:r w:rsidR="00B009B6">
        <w:rPr>
          <w:szCs w:val="16"/>
        </w:rPr>
        <w:t>% до плану</w:t>
      </w:r>
      <w:r w:rsidR="00B009B6" w:rsidRPr="00BB58D2">
        <w:rPr>
          <w:szCs w:val="16"/>
        </w:rPr>
        <w:t xml:space="preserve">), що </w:t>
      </w:r>
      <w:r w:rsidR="00FB0E5A">
        <w:rPr>
          <w:szCs w:val="16"/>
        </w:rPr>
        <w:t>мен</w:t>
      </w:r>
      <w:r w:rsidR="00274E97" w:rsidRPr="00BB58D2">
        <w:rPr>
          <w:szCs w:val="16"/>
        </w:rPr>
        <w:t>ше</w:t>
      </w:r>
      <w:r w:rsidR="00274E97">
        <w:rPr>
          <w:szCs w:val="16"/>
        </w:rPr>
        <w:t xml:space="preserve"> </w:t>
      </w:r>
      <w:r w:rsidR="00B009B6">
        <w:rPr>
          <w:szCs w:val="16"/>
        </w:rPr>
        <w:t xml:space="preserve">на </w:t>
      </w:r>
      <w:r w:rsidR="00FB0E5A">
        <w:rPr>
          <w:szCs w:val="16"/>
        </w:rPr>
        <w:t>743,4</w:t>
      </w:r>
      <w:r w:rsidR="00B009B6">
        <w:rPr>
          <w:szCs w:val="16"/>
        </w:rPr>
        <w:t xml:space="preserve"> тис. </w:t>
      </w:r>
      <w:r w:rsidR="00B009B6" w:rsidRPr="005160DD">
        <w:rPr>
          <w:szCs w:val="16"/>
        </w:rPr>
        <w:t>грн.</w:t>
      </w:r>
      <w:r w:rsidR="00B009B6">
        <w:rPr>
          <w:szCs w:val="16"/>
        </w:rPr>
        <w:t xml:space="preserve"> витрат січня-</w:t>
      </w:r>
      <w:r w:rsidR="00FB0E5A">
        <w:rPr>
          <w:szCs w:val="16"/>
        </w:rPr>
        <w:t>березня</w:t>
      </w:r>
      <w:r w:rsidR="00274E97">
        <w:rPr>
          <w:szCs w:val="16"/>
        </w:rPr>
        <w:t xml:space="preserve"> </w:t>
      </w:r>
      <w:r w:rsidR="002F359F">
        <w:rPr>
          <w:szCs w:val="16"/>
        </w:rPr>
        <w:t>2</w:t>
      </w:r>
      <w:r w:rsidR="00B009B6">
        <w:rPr>
          <w:szCs w:val="16"/>
        </w:rPr>
        <w:t>02</w:t>
      </w:r>
      <w:r w:rsidR="00FB0E5A">
        <w:rPr>
          <w:szCs w:val="16"/>
        </w:rPr>
        <w:t>3</w:t>
      </w:r>
      <w:r w:rsidR="00B009B6">
        <w:rPr>
          <w:szCs w:val="16"/>
        </w:rPr>
        <w:t xml:space="preserve"> року (</w:t>
      </w:r>
      <w:r w:rsidR="00FB0E5A">
        <w:rPr>
          <w:szCs w:val="16"/>
        </w:rPr>
        <w:t>-</w:t>
      </w:r>
      <w:r w:rsidR="003361BF">
        <w:rPr>
          <w:szCs w:val="16"/>
        </w:rPr>
        <w:t>33,3</w:t>
      </w:r>
      <w:r w:rsidR="00FB0E5A">
        <w:rPr>
          <w:szCs w:val="16"/>
        </w:rPr>
        <w:t>%</w:t>
      </w:r>
      <w:r w:rsidR="00B009B6" w:rsidRPr="005160DD">
        <w:rPr>
          <w:szCs w:val="16"/>
        </w:rPr>
        <w:t>).</w:t>
      </w:r>
      <w:r w:rsidR="00FB0E5A">
        <w:rPr>
          <w:szCs w:val="16"/>
        </w:rPr>
        <w:t xml:space="preserve"> Кошти д</w:t>
      </w:r>
      <w:r w:rsidR="00FB0E5A" w:rsidRPr="00FB0E5A">
        <w:rPr>
          <w:szCs w:val="16"/>
        </w:rPr>
        <w:t>отація з місцевого бюджету на здійснення переданих з державного бюджету видатків з утримання закладів охорони здоров`я за рахунок відповідної додаткової дотації з державного бюджету</w:t>
      </w:r>
      <w:r w:rsidR="00B009B6">
        <w:rPr>
          <w:szCs w:val="16"/>
        </w:rPr>
        <w:t xml:space="preserve"> </w:t>
      </w:r>
      <w:r w:rsidR="00FB0E5A">
        <w:rPr>
          <w:szCs w:val="16"/>
        </w:rPr>
        <w:t xml:space="preserve">стовідсотково освоєні на оплату за спожитий природний газ; </w:t>
      </w:r>
    </w:p>
    <w:p w:rsidR="009168AA" w:rsidRDefault="00FB0E5A" w:rsidP="009168AA">
      <w:pPr>
        <w:ind w:firstLine="708"/>
        <w:jc w:val="both"/>
        <w:rPr>
          <w:szCs w:val="16"/>
        </w:rPr>
      </w:pPr>
      <w:r>
        <w:rPr>
          <w:szCs w:val="18"/>
        </w:rPr>
        <w:t>н</w:t>
      </w:r>
      <w:r w:rsidR="00B009B6" w:rsidRPr="005160DD">
        <w:rPr>
          <w:szCs w:val="18"/>
        </w:rPr>
        <w:t xml:space="preserve">а </w:t>
      </w:r>
      <w:r w:rsidR="00B009B6">
        <w:rPr>
          <w:szCs w:val="18"/>
        </w:rPr>
        <w:t>П</w:t>
      </w:r>
      <w:r w:rsidR="00B009B6" w:rsidRPr="005160DD">
        <w:rPr>
          <w:szCs w:val="18"/>
        </w:rPr>
        <w:t>рограму фінансової підтримки комунально</w:t>
      </w:r>
      <w:r w:rsidR="005D7D6E">
        <w:rPr>
          <w:szCs w:val="18"/>
        </w:rPr>
        <w:t>го некомерційного підприємства «</w:t>
      </w:r>
      <w:r w:rsidR="00B009B6" w:rsidRPr="005160DD">
        <w:rPr>
          <w:szCs w:val="18"/>
        </w:rPr>
        <w:t xml:space="preserve">Центр первинної медико-санітарної допомоги Диканської </w:t>
      </w:r>
      <w:r w:rsidR="00B009B6">
        <w:rPr>
          <w:szCs w:val="18"/>
        </w:rPr>
        <w:t>селищної ради</w:t>
      </w:r>
      <w:r w:rsidR="005D7D6E">
        <w:rPr>
          <w:szCs w:val="18"/>
        </w:rPr>
        <w:t>»</w:t>
      </w:r>
      <w:r w:rsidR="000C056E">
        <w:rPr>
          <w:szCs w:val="18"/>
        </w:rPr>
        <w:t xml:space="preserve"> направлено </w:t>
      </w:r>
      <w:r>
        <w:rPr>
          <w:szCs w:val="18"/>
        </w:rPr>
        <w:t>1 038,</w:t>
      </w:r>
      <w:r w:rsidR="00A60302">
        <w:rPr>
          <w:szCs w:val="18"/>
        </w:rPr>
        <w:t>8</w:t>
      </w:r>
      <w:r w:rsidR="000C056E">
        <w:rPr>
          <w:szCs w:val="18"/>
        </w:rPr>
        <w:t xml:space="preserve"> </w:t>
      </w:r>
      <w:r w:rsidR="00B009B6" w:rsidRPr="005160DD">
        <w:rPr>
          <w:szCs w:val="18"/>
        </w:rPr>
        <w:t>тис. грн.</w:t>
      </w:r>
      <w:r w:rsidR="00B009B6">
        <w:rPr>
          <w:szCs w:val="18"/>
        </w:rPr>
        <w:t xml:space="preserve"> (</w:t>
      </w:r>
      <w:r>
        <w:rPr>
          <w:szCs w:val="18"/>
        </w:rPr>
        <w:t>81,5</w:t>
      </w:r>
      <w:r w:rsidR="00B009B6">
        <w:rPr>
          <w:szCs w:val="18"/>
        </w:rPr>
        <w:t xml:space="preserve">% до плану), що на </w:t>
      </w:r>
      <w:r>
        <w:rPr>
          <w:szCs w:val="18"/>
        </w:rPr>
        <w:t>207,1</w:t>
      </w:r>
      <w:r w:rsidR="00B009B6">
        <w:rPr>
          <w:szCs w:val="18"/>
        </w:rPr>
        <w:t xml:space="preserve"> тис. грн. </w:t>
      </w:r>
      <w:r w:rsidR="009E00E2">
        <w:rPr>
          <w:szCs w:val="18"/>
        </w:rPr>
        <w:t>більше</w:t>
      </w:r>
      <w:r w:rsidR="000C056E">
        <w:rPr>
          <w:szCs w:val="18"/>
        </w:rPr>
        <w:t xml:space="preserve"> </w:t>
      </w:r>
      <w:r w:rsidR="00B009B6">
        <w:rPr>
          <w:szCs w:val="18"/>
        </w:rPr>
        <w:t xml:space="preserve">ніж </w:t>
      </w:r>
      <w:r w:rsidR="00274E97">
        <w:rPr>
          <w:szCs w:val="18"/>
        </w:rPr>
        <w:t>у</w:t>
      </w:r>
      <w:r w:rsidR="000C056E">
        <w:rPr>
          <w:szCs w:val="18"/>
        </w:rPr>
        <w:t xml:space="preserve"> </w:t>
      </w:r>
      <w:r w:rsidR="00A62905">
        <w:rPr>
          <w:szCs w:val="18"/>
        </w:rPr>
        <w:t>І</w:t>
      </w:r>
      <w:r w:rsidR="000C056E">
        <w:rPr>
          <w:szCs w:val="18"/>
        </w:rPr>
        <w:t xml:space="preserve"> </w:t>
      </w:r>
      <w:r>
        <w:rPr>
          <w:szCs w:val="18"/>
        </w:rPr>
        <w:t>кварталі</w:t>
      </w:r>
      <w:r w:rsidR="00B009B6">
        <w:rPr>
          <w:szCs w:val="18"/>
        </w:rPr>
        <w:t xml:space="preserve"> 202</w:t>
      </w:r>
      <w:r>
        <w:rPr>
          <w:szCs w:val="18"/>
        </w:rPr>
        <w:t>3</w:t>
      </w:r>
      <w:r w:rsidR="00B009B6">
        <w:rPr>
          <w:szCs w:val="18"/>
        </w:rPr>
        <w:t xml:space="preserve"> ро</w:t>
      </w:r>
      <w:r>
        <w:rPr>
          <w:szCs w:val="18"/>
        </w:rPr>
        <w:t>ку (+24,9</w:t>
      </w:r>
      <w:r w:rsidR="00B009B6">
        <w:rPr>
          <w:szCs w:val="18"/>
        </w:rPr>
        <w:t>%).</w:t>
      </w:r>
      <w:r w:rsidR="009168AA">
        <w:rPr>
          <w:szCs w:val="18"/>
        </w:rPr>
        <w:t xml:space="preserve"> Н</w:t>
      </w:r>
      <w:r w:rsidR="009168AA">
        <w:rPr>
          <w:szCs w:val="16"/>
        </w:rPr>
        <w:t>а оплату праці з місцевого бюджету спрямовано коштів в сумі 394,8 тис. грн., ріст до минулого року складає 3,7%  або більше на 14,1 тис. грн.</w:t>
      </w:r>
    </w:p>
    <w:p w:rsidR="005049F9" w:rsidRPr="002007BF" w:rsidRDefault="005049F9" w:rsidP="00B009B6">
      <w:pPr>
        <w:ind w:firstLine="708"/>
        <w:jc w:val="both"/>
        <w:rPr>
          <w:b/>
          <w:szCs w:val="16"/>
        </w:rPr>
      </w:pPr>
      <w:r w:rsidRPr="002007BF">
        <w:rPr>
          <w:b/>
          <w:szCs w:val="16"/>
        </w:rPr>
        <w:t>Питома вага видатків на галузь</w:t>
      </w:r>
      <w:r>
        <w:rPr>
          <w:szCs w:val="16"/>
        </w:rPr>
        <w:t xml:space="preserve"> «Охорона здоров’я» у загальному обсязі касових видатків </w:t>
      </w:r>
      <w:r w:rsidR="00505CE9">
        <w:rPr>
          <w:szCs w:val="16"/>
        </w:rPr>
        <w:t xml:space="preserve">бюджету </w:t>
      </w:r>
      <w:r w:rsidR="009F1EF5" w:rsidRPr="002007BF">
        <w:rPr>
          <w:b/>
          <w:szCs w:val="16"/>
        </w:rPr>
        <w:t xml:space="preserve">становить </w:t>
      </w:r>
      <w:r w:rsidR="00FB0E5A" w:rsidRPr="002007BF">
        <w:rPr>
          <w:b/>
          <w:szCs w:val="16"/>
        </w:rPr>
        <w:t>4,2</w:t>
      </w:r>
      <w:r w:rsidRPr="002007BF">
        <w:rPr>
          <w:b/>
          <w:szCs w:val="16"/>
        </w:rPr>
        <w:t>%.</w:t>
      </w:r>
    </w:p>
    <w:p w:rsidR="003B4F02" w:rsidRPr="002007BF" w:rsidRDefault="003B4F02" w:rsidP="003B4F02">
      <w:pPr>
        <w:jc w:val="center"/>
        <w:rPr>
          <w:b/>
        </w:rPr>
      </w:pPr>
    </w:p>
    <w:p w:rsidR="00B009B6" w:rsidRPr="003A119D" w:rsidRDefault="00B009B6" w:rsidP="00B009B6">
      <w:pPr>
        <w:ind w:firstLine="708"/>
        <w:jc w:val="center"/>
        <w:rPr>
          <w:b/>
        </w:rPr>
      </w:pPr>
      <w:r w:rsidRPr="003A119D">
        <w:rPr>
          <w:b/>
        </w:rPr>
        <w:t>Соціальний захист та соціальне забезпечення</w:t>
      </w:r>
    </w:p>
    <w:p w:rsidR="00B009B6" w:rsidRPr="005160DD" w:rsidRDefault="00B009B6" w:rsidP="00B009B6">
      <w:pPr>
        <w:ind w:firstLine="708"/>
        <w:jc w:val="center"/>
        <w:rPr>
          <w:b/>
          <w:u w:val="single"/>
        </w:rPr>
      </w:pPr>
    </w:p>
    <w:p w:rsidR="00AC5BF5" w:rsidRDefault="00B009B6" w:rsidP="00B009B6">
      <w:pPr>
        <w:ind w:firstLine="708"/>
        <w:jc w:val="both"/>
      </w:pPr>
      <w:r w:rsidRPr="002007BF">
        <w:rPr>
          <w:b/>
        </w:rPr>
        <w:t xml:space="preserve">Видатки </w:t>
      </w:r>
      <w:r w:rsidRPr="005160DD">
        <w:t>на соціальний захист та соціальне забезпечення</w:t>
      </w:r>
      <w:r w:rsidR="00D86078" w:rsidRPr="00D86078">
        <w:rPr>
          <w:lang w:val="ru-RU"/>
        </w:rPr>
        <w:t xml:space="preserve"> </w:t>
      </w:r>
      <w:r w:rsidR="008676E5" w:rsidRPr="002007BF">
        <w:rPr>
          <w:b/>
        </w:rPr>
        <w:t xml:space="preserve">становлять </w:t>
      </w:r>
      <w:r w:rsidR="00AC5BF5" w:rsidRPr="002007BF">
        <w:rPr>
          <w:b/>
        </w:rPr>
        <w:t>9,2</w:t>
      </w:r>
      <w:r w:rsidR="00D86078" w:rsidRPr="002007BF">
        <w:rPr>
          <w:b/>
        </w:rPr>
        <w:t>%</w:t>
      </w:r>
      <w:r w:rsidR="00D86078">
        <w:t xml:space="preserve"> загального обсягу витрат бюджету громади </w:t>
      </w:r>
      <w:r w:rsidR="00AC5BF5" w:rsidRPr="002007BF">
        <w:rPr>
          <w:b/>
        </w:rPr>
        <w:t>в сумі</w:t>
      </w:r>
      <w:r w:rsidRPr="002007BF">
        <w:rPr>
          <w:b/>
        </w:rPr>
        <w:t xml:space="preserve"> </w:t>
      </w:r>
      <w:r w:rsidR="00AC5BF5" w:rsidRPr="002007BF">
        <w:rPr>
          <w:b/>
        </w:rPr>
        <w:t>5 460,6</w:t>
      </w:r>
      <w:r w:rsidRPr="002007BF">
        <w:rPr>
          <w:b/>
        </w:rPr>
        <w:t xml:space="preserve"> тис. грн.,</w:t>
      </w:r>
      <w:r w:rsidR="00AC5BF5">
        <w:t xml:space="preserve"> з них:</w:t>
      </w:r>
    </w:p>
    <w:p w:rsidR="00AC5BF5" w:rsidRDefault="00AC5BF5" w:rsidP="00B009B6">
      <w:pPr>
        <w:ind w:firstLine="708"/>
        <w:jc w:val="both"/>
      </w:pPr>
      <w:r>
        <w:t xml:space="preserve">по загальному фонду видатки </w:t>
      </w:r>
      <w:r w:rsidRPr="005160DD">
        <w:t xml:space="preserve">профінансовані на </w:t>
      </w:r>
      <w:r>
        <w:t>87,4</w:t>
      </w:r>
      <w:r w:rsidRPr="005160DD">
        <w:t xml:space="preserve"> % до </w:t>
      </w:r>
      <w:r>
        <w:t>уточненого плану на звітний період в розмірі  4 501,</w:t>
      </w:r>
      <w:r w:rsidR="0065721A">
        <w:t>7</w:t>
      </w:r>
      <w:r>
        <w:t xml:space="preserve"> тис. грн.,</w:t>
      </w:r>
      <w:r w:rsidR="00B009B6" w:rsidRPr="005160DD">
        <w:t xml:space="preserve"> що на</w:t>
      </w:r>
      <w:r w:rsidR="00B009B6">
        <w:t xml:space="preserve"> </w:t>
      </w:r>
      <w:r>
        <w:t>65,4</w:t>
      </w:r>
      <w:r w:rsidR="00B009B6" w:rsidRPr="005160DD">
        <w:t xml:space="preserve"> тис. грн. </w:t>
      </w:r>
      <w:r>
        <w:t>мен</w:t>
      </w:r>
      <w:r w:rsidR="00B009B6" w:rsidRPr="005160DD">
        <w:t>ше</w:t>
      </w:r>
      <w:r w:rsidR="00B009B6">
        <w:t xml:space="preserve"> ніж</w:t>
      </w:r>
      <w:r>
        <w:t xml:space="preserve"> витрати </w:t>
      </w:r>
      <w:r w:rsidR="00345941">
        <w:t>за січень-</w:t>
      </w:r>
      <w:r>
        <w:t>березень</w:t>
      </w:r>
      <w:r w:rsidR="0051017E">
        <w:t xml:space="preserve"> 202</w:t>
      </w:r>
      <w:r>
        <w:t>3</w:t>
      </w:r>
      <w:r w:rsidR="00345941">
        <w:t xml:space="preserve"> року</w:t>
      </w:r>
      <w:r w:rsidR="00B009B6">
        <w:t xml:space="preserve"> (</w:t>
      </w:r>
      <w:r>
        <w:t>-1,</w:t>
      </w:r>
      <w:r w:rsidR="00840751">
        <w:t>4</w:t>
      </w:r>
      <w:r w:rsidR="00B009B6">
        <w:t>%)</w:t>
      </w:r>
      <w:r>
        <w:t>;</w:t>
      </w:r>
    </w:p>
    <w:p w:rsidR="00166EA4" w:rsidRDefault="00AC5BF5" w:rsidP="00B009B6">
      <w:pPr>
        <w:ind w:firstLine="708"/>
        <w:jc w:val="both"/>
      </w:pPr>
      <w:r>
        <w:t>по спеціальному фонду – 958,9 тис. грн</w:t>
      </w:r>
      <w:r w:rsidR="00B009B6">
        <w:t>.</w:t>
      </w:r>
      <w:r>
        <w:t xml:space="preserve">, що на 121,1 тис. грн. більше </w:t>
      </w:r>
      <w:r w:rsidR="0065721A">
        <w:t xml:space="preserve">ніж </w:t>
      </w:r>
      <w:r>
        <w:t>витрат</w:t>
      </w:r>
      <w:r w:rsidR="0065721A">
        <w:t>и</w:t>
      </w:r>
      <w:r>
        <w:t xml:space="preserve"> 1 кварталу 2023 року (+14,5%).</w:t>
      </w:r>
      <w:r w:rsidR="00B009B6">
        <w:t xml:space="preserve"> </w:t>
      </w:r>
    </w:p>
    <w:p w:rsidR="00166EA4" w:rsidRDefault="002441A7" w:rsidP="00B009B6">
      <w:pPr>
        <w:ind w:firstLine="708"/>
        <w:jc w:val="both"/>
      </w:pPr>
      <w:r>
        <w:t>З них в</w:t>
      </w:r>
      <w:r w:rsidR="00166EA4">
        <w:t>идатки освоєні:</w:t>
      </w:r>
    </w:p>
    <w:p w:rsidR="00B009B6" w:rsidRPr="003B009D" w:rsidRDefault="00B009B6" w:rsidP="00B009B6">
      <w:pPr>
        <w:ind w:firstLine="708"/>
        <w:jc w:val="both"/>
      </w:pPr>
      <w:r>
        <w:t xml:space="preserve">- на утримання </w:t>
      </w:r>
      <w:r w:rsidRPr="00790836">
        <w:t>Терит</w:t>
      </w:r>
      <w:r>
        <w:t xml:space="preserve">оріального центру </w:t>
      </w:r>
      <w:r w:rsidR="00166EA4">
        <w:t>в розмірі 3 544,9</w:t>
      </w:r>
      <w:r w:rsidRPr="003B009D">
        <w:t xml:space="preserve"> тис. грн.</w:t>
      </w:r>
      <w:r w:rsidR="00166EA4">
        <w:t>,</w:t>
      </w:r>
      <w:r w:rsidR="001946CD">
        <w:t xml:space="preserve"> що </w:t>
      </w:r>
      <w:r w:rsidR="001946CD" w:rsidRPr="003B009D">
        <w:t xml:space="preserve">на </w:t>
      </w:r>
      <w:r w:rsidR="001946CD">
        <w:t>442,9</w:t>
      </w:r>
      <w:r w:rsidR="001946CD" w:rsidRPr="003B009D">
        <w:t xml:space="preserve"> тис. грн. більше ніж за </w:t>
      </w:r>
      <w:r w:rsidR="001946CD">
        <w:t>три місяці 2023</w:t>
      </w:r>
      <w:r w:rsidR="001946CD" w:rsidRPr="003B009D">
        <w:t xml:space="preserve"> року (+</w:t>
      </w:r>
      <w:r w:rsidR="001946CD">
        <w:t>14,3</w:t>
      </w:r>
      <w:r w:rsidR="001946CD" w:rsidRPr="003B009D">
        <w:t>%)</w:t>
      </w:r>
      <w:r w:rsidR="001946CD">
        <w:t xml:space="preserve">,  </w:t>
      </w:r>
      <w:r w:rsidR="00166EA4">
        <w:t xml:space="preserve">в тому числі  </w:t>
      </w:r>
      <w:r w:rsidR="001946CD">
        <w:t xml:space="preserve">видатки загального фонду – 3 108,1 тис. грн. або на 97,8% </w:t>
      </w:r>
      <w:r w:rsidR="001946CD" w:rsidRPr="003B009D">
        <w:t>до планових показників</w:t>
      </w:r>
      <w:r w:rsidR="001946CD">
        <w:t xml:space="preserve">,  </w:t>
      </w:r>
      <w:r w:rsidR="00166EA4">
        <w:t>видатки спеціального фонду  - 436,8 тис. грн.</w:t>
      </w:r>
      <w:r w:rsidR="00672DFD">
        <w:t>;</w:t>
      </w:r>
    </w:p>
    <w:p w:rsidR="00B009B6" w:rsidRDefault="00B009B6" w:rsidP="00B009B6">
      <w:pPr>
        <w:ind w:firstLine="708"/>
        <w:jc w:val="both"/>
      </w:pPr>
      <w:r w:rsidRPr="003B009D">
        <w:lastRenderedPageBreak/>
        <w:t xml:space="preserve">- на утримання Центру соціальних служб при планові </w:t>
      </w:r>
      <w:r w:rsidR="0065721A">
        <w:t>227,1</w:t>
      </w:r>
      <w:r w:rsidRPr="003B009D">
        <w:t xml:space="preserve"> тис. грн. профінансовано </w:t>
      </w:r>
      <w:r w:rsidR="00A9431D">
        <w:t>182,3</w:t>
      </w:r>
      <w:r w:rsidRPr="003B009D">
        <w:t xml:space="preserve"> тис. грн. або </w:t>
      </w:r>
      <w:r w:rsidR="0065721A">
        <w:t>80,3</w:t>
      </w:r>
      <w:r w:rsidRPr="003B009D">
        <w:t>% до плану</w:t>
      </w:r>
      <w:r w:rsidR="00A9431D">
        <w:t xml:space="preserve"> (видатки загального фонду)</w:t>
      </w:r>
      <w:r w:rsidRPr="003B009D">
        <w:t xml:space="preserve">. В порівняні з видатками за відповідний період минулого року спостерігається ріст </w:t>
      </w:r>
      <w:r w:rsidRPr="004363EE">
        <w:t xml:space="preserve">на </w:t>
      </w:r>
      <w:r w:rsidR="00A9431D">
        <w:t>29,1</w:t>
      </w:r>
      <w:r w:rsidRPr="004363EE">
        <w:t>%</w:t>
      </w:r>
      <w:r w:rsidRPr="003B009D">
        <w:t xml:space="preserve"> або </w:t>
      </w:r>
      <w:r w:rsidR="00BF46A5">
        <w:t xml:space="preserve">більше на </w:t>
      </w:r>
      <w:r w:rsidR="00F470F3">
        <w:t>41,1</w:t>
      </w:r>
      <w:r w:rsidRPr="003B009D">
        <w:t xml:space="preserve"> тис. грн.;</w:t>
      </w:r>
    </w:p>
    <w:p w:rsidR="00BB34D5" w:rsidRDefault="00BB34D5" w:rsidP="00BB34D5">
      <w:pPr>
        <w:ind w:firstLine="708"/>
        <w:jc w:val="both"/>
      </w:pPr>
      <w:r>
        <w:rPr>
          <w:kern w:val="2"/>
        </w:rPr>
        <w:t xml:space="preserve">З загального фонду  бюджету громади спрямовані видатки на </w:t>
      </w:r>
      <w:r w:rsidRPr="001514F2">
        <w:rPr>
          <w:kern w:val="2"/>
        </w:rPr>
        <w:t>виконання завдань та заходів програм</w:t>
      </w:r>
      <w:r>
        <w:rPr>
          <w:kern w:val="2"/>
        </w:rPr>
        <w:t>:</w:t>
      </w:r>
    </w:p>
    <w:p w:rsidR="00B009B6" w:rsidRDefault="00B009B6" w:rsidP="00B009B6">
      <w:pPr>
        <w:ind w:firstLine="708"/>
        <w:jc w:val="both"/>
      </w:pPr>
      <w:r>
        <w:t xml:space="preserve">- </w:t>
      </w:r>
      <w:r w:rsidRPr="00572139">
        <w:t>Програма організації та проведення громадських робіт територіальної громади Диканської селищної ради на 2022-2024 роки</w:t>
      </w:r>
      <w:r>
        <w:t xml:space="preserve"> профінансована в сумі </w:t>
      </w:r>
      <w:r w:rsidR="002441A7">
        <w:t>71,2 тис. грн., що складає 40,1</w:t>
      </w:r>
      <w:r w:rsidR="00BB34D5">
        <w:t>%</w:t>
      </w:r>
      <w:r w:rsidR="002441A7">
        <w:t xml:space="preserve"> до плану та на </w:t>
      </w:r>
      <w:r w:rsidR="002441A7" w:rsidRPr="00BB34D5">
        <w:t>1,4 тис. грн. більше</w:t>
      </w:r>
      <w:r w:rsidR="002464FE" w:rsidRPr="00BB34D5">
        <w:t xml:space="preserve"> ніж за </w:t>
      </w:r>
      <w:r w:rsidR="002441A7" w:rsidRPr="00BB34D5">
        <w:t>три місяці</w:t>
      </w:r>
      <w:r w:rsidR="002464FE" w:rsidRPr="00BB34D5">
        <w:t xml:space="preserve"> попереднього року (</w:t>
      </w:r>
      <w:r w:rsidR="002441A7" w:rsidRPr="00BB34D5">
        <w:t>+2,0</w:t>
      </w:r>
      <w:r w:rsidR="002464FE" w:rsidRPr="00BB34D5">
        <w:t>%)</w:t>
      </w:r>
      <w:r w:rsidRPr="00BB34D5">
        <w:t>;</w:t>
      </w:r>
    </w:p>
    <w:p w:rsidR="00BB34D5" w:rsidRDefault="004363EE" w:rsidP="00BB34D5">
      <w:pPr>
        <w:ind w:firstLine="708"/>
        <w:jc w:val="both"/>
      </w:pPr>
      <w:r>
        <w:t xml:space="preserve">- на </w:t>
      </w:r>
      <w:r w:rsidRPr="004363EE">
        <w:t>Програм</w:t>
      </w:r>
      <w:r>
        <w:t>у</w:t>
      </w:r>
      <w:r w:rsidRPr="004363EE">
        <w:t xml:space="preserve"> організації оплачуваних суспільно корисних робіт для порушників, на яких судом накладено адміністративне стягнення у вигляді виконання суспільно корисних робіт</w:t>
      </w:r>
      <w:r w:rsidR="000B0047">
        <w:t>,</w:t>
      </w:r>
      <w:r w:rsidRPr="004363EE">
        <w:t xml:space="preserve"> на 2022-2024 роки</w:t>
      </w:r>
      <w:r>
        <w:t xml:space="preserve"> спрямовані кошти в сумі </w:t>
      </w:r>
      <w:r w:rsidR="002441A7">
        <w:t>19,2</w:t>
      </w:r>
      <w:r>
        <w:t xml:space="preserve"> тис. грн., що складає </w:t>
      </w:r>
      <w:r w:rsidR="002441A7">
        <w:t>99,8</w:t>
      </w:r>
      <w:r>
        <w:t xml:space="preserve"> % планових показників</w:t>
      </w:r>
      <w:r w:rsidR="00E86B98">
        <w:t xml:space="preserve"> та на 1,9 тис. грн. більше витрат </w:t>
      </w:r>
      <w:r w:rsidR="00BB34D5">
        <w:t xml:space="preserve">ніж </w:t>
      </w:r>
      <w:r w:rsidR="00E86B98">
        <w:t>за 1 квартал 2023 року (+10,7%)</w:t>
      </w:r>
      <w:r>
        <w:t>;</w:t>
      </w:r>
    </w:p>
    <w:p w:rsidR="00BB34D5" w:rsidRDefault="00BB34D5" w:rsidP="00B009B6">
      <w:pPr>
        <w:ind w:firstLine="708"/>
        <w:jc w:val="both"/>
        <w:rPr>
          <w:bCs/>
          <w:spacing w:val="3"/>
          <w:shd w:val="clear" w:color="auto" w:fill="FFFFFF"/>
        </w:rPr>
      </w:pPr>
      <w:r>
        <w:rPr>
          <w:bCs/>
          <w:spacing w:val="3"/>
          <w:shd w:val="clear" w:color="auto" w:fill="FFFFFF"/>
        </w:rPr>
        <w:t xml:space="preserve">- по </w:t>
      </w:r>
      <w:r w:rsidRPr="00EC4EA2">
        <w:rPr>
          <w:bCs/>
          <w:spacing w:val="3"/>
          <w:shd w:val="clear" w:color="auto" w:fill="FFFFFF"/>
        </w:rPr>
        <w:t>Програм</w:t>
      </w:r>
      <w:r>
        <w:rPr>
          <w:bCs/>
          <w:spacing w:val="3"/>
          <w:shd w:val="clear" w:color="auto" w:fill="FFFFFF"/>
        </w:rPr>
        <w:t>і</w:t>
      </w:r>
      <w:r w:rsidRPr="00EC4EA2">
        <w:rPr>
          <w:bCs/>
          <w:spacing w:val="3"/>
          <w:shd w:val="clear" w:color="auto" w:fill="FFFFFF"/>
        </w:rPr>
        <w:t xml:space="preserve"> підтримки діял</w:t>
      </w:r>
      <w:r>
        <w:rPr>
          <w:bCs/>
          <w:spacing w:val="3"/>
          <w:shd w:val="clear" w:color="auto" w:fill="FFFFFF"/>
        </w:rPr>
        <w:t>ьності громадської організації «</w:t>
      </w:r>
      <w:r w:rsidRPr="00EC4EA2">
        <w:rPr>
          <w:bCs/>
          <w:spacing w:val="3"/>
          <w:shd w:val="clear" w:color="auto" w:fill="FFFFFF"/>
        </w:rPr>
        <w:t>Диканська районна організація Товариства Червоного Хреста України</w:t>
      </w:r>
      <w:r>
        <w:rPr>
          <w:bCs/>
          <w:spacing w:val="3"/>
          <w:shd w:val="clear" w:color="auto" w:fill="FFFFFF"/>
        </w:rPr>
        <w:t>» касові видатки становлять 26,0 тис. грн. (99,9% до плану) та на 1,5 тис. грн. більше ніж за аналогічний період в минулому році (+6,0%);</w:t>
      </w:r>
    </w:p>
    <w:p w:rsidR="00AE2999" w:rsidRDefault="00B009B6" w:rsidP="00B009B6">
      <w:pPr>
        <w:ind w:firstLine="708"/>
        <w:jc w:val="both"/>
      </w:pPr>
      <w:r w:rsidRPr="00EC4EA2">
        <w:t xml:space="preserve">- на Програму підтримки соціально-вразливих верств населення Диканської селищної ради «Турбота» </w:t>
      </w:r>
      <w:r w:rsidR="00F1262D">
        <w:t xml:space="preserve">освоєно кошти обсягом </w:t>
      </w:r>
      <w:r w:rsidR="00BB34D5">
        <w:t>652,3</w:t>
      </w:r>
      <w:r w:rsidRPr="00EC4EA2">
        <w:t xml:space="preserve"> тис. грн. або </w:t>
      </w:r>
      <w:r w:rsidR="00F1262D">
        <w:t>викон</w:t>
      </w:r>
      <w:r w:rsidR="000B0047">
        <w:t>ан</w:t>
      </w:r>
      <w:r w:rsidR="00F1262D">
        <w:t xml:space="preserve">ня плану складає </w:t>
      </w:r>
      <w:r w:rsidR="004363EE">
        <w:t>9</w:t>
      </w:r>
      <w:r w:rsidR="00BB34D5">
        <w:t>5</w:t>
      </w:r>
      <w:r w:rsidR="006B140B">
        <w:t>,</w:t>
      </w:r>
      <w:r w:rsidR="00BB34D5">
        <w:t>9</w:t>
      </w:r>
      <w:r w:rsidR="00F1262D">
        <w:t>%. Цьогорічні видатки</w:t>
      </w:r>
      <w:r>
        <w:t xml:space="preserve"> на </w:t>
      </w:r>
      <w:r w:rsidR="00BB34D5">
        <w:t>901,9</w:t>
      </w:r>
      <w:r w:rsidRPr="00EC4EA2">
        <w:t xml:space="preserve"> тис. грн. </w:t>
      </w:r>
      <w:r w:rsidR="00BB34D5">
        <w:t>менші</w:t>
      </w:r>
      <w:r>
        <w:t xml:space="preserve"> </w:t>
      </w:r>
      <w:r w:rsidRPr="00EC4EA2">
        <w:t xml:space="preserve">ніж </w:t>
      </w:r>
      <w:r w:rsidR="00F1262D">
        <w:t xml:space="preserve">фінансування </w:t>
      </w:r>
      <w:r w:rsidR="00BB34D5">
        <w:t>за січень-березень</w:t>
      </w:r>
      <w:r w:rsidR="006B140B">
        <w:t xml:space="preserve"> </w:t>
      </w:r>
      <w:r w:rsidRPr="00EC4EA2">
        <w:t>202</w:t>
      </w:r>
      <w:r w:rsidR="00BB34D5">
        <w:t>3</w:t>
      </w:r>
      <w:r w:rsidRPr="00EC4EA2">
        <w:t xml:space="preserve"> ро</w:t>
      </w:r>
      <w:r w:rsidR="007E55F5">
        <w:t>ку</w:t>
      </w:r>
      <w:r w:rsidR="00BB439C">
        <w:t xml:space="preserve"> (</w:t>
      </w:r>
      <w:r w:rsidR="00BB34D5">
        <w:t>менші у 2 рази</w:t>
      </w:r>
      <w:r>
        <w:t>)</w:t>
      </w:r>
      <w:r w:rsidR="00AE2999">
        <w:t>;</w:t>
      </w:r>
    </w:p>
    <w:p w:rsidR="0032774B" w:rsidRDefault="00B009B6" w:rsidP="00B009B6">
      <w:pPr>
        <w:ind w:firstLine="708"/>
        <w:jc w:val="both"/>
        <w:rPr>
          <w:bCs/>
          <w:spacing w:val="3"/>
          <w:shd w:val="clear" w:color="auto" w:fill="FFFFFF"/>
        </w:rPr>
      </w:pPr>
      <w:r>
        <w:rPr>
          <w:bCs/>
          <w:spacing w:val="3"/>
          <w:shd w:val="clear" w:color="auto" w:fill="FFFFFF"/>
        </w:rPr>
        <w:t xml:space="preserve">- </w:t>
      </w:r>
      <w:r w:rsidRPr="00001EBB">
        <w:rPr>
          <w:bCs/>
          <w:spacing w:val="3"/>
          <w:shd w:val="clear" w:color="auto" w:fill="FFFFFF"/>
        </w:rPr>
        <w:t>Програма підтримки діяльності громадської організації "Відокремлений підрозділ організації ветеранів України у Диканській територіальній громаді"</w:t>
      </w:r>
      <w:r>
        <w:rPr>
          <w:bCs/>
          <w:spacing w:val="3"/>
          <w:shd w:val="clear" w:color="auto" w:fill="FFFFFF"/>
        </w:rPr>
        <w:t xml:space="preserve"> профінансована на </w:t>
      </w:r>
      <w:r w:rsidR="006D65FC">
        <w:rPr>
          <w:bCs/>
          <w:spacing w:val="3"/>
          <w:shd w:val="clear" w:color="auto" w:fill="FFFFFF"/>
        </w:rPr>
        <w:t>95,1</w:t>
      </w:r>
      <w:r>
        <w:rPr>
          <w:bCs/>
          <w:spacing w:val="3"/>
          <w:shd w:val="clear" w:color="auto" w:fill="FFFFFF"/>
        </w:rPr>
        <w:t xml:space="preserve">% до плану в сумі </w:t>
      </w:r>
      <w:r w:rsidR="006D65FC">
        <w:rPr>
          <w:bCs/>
          <w:spacing w:val="3"/>
          <w:shd w:val="clear" w:color="auto" w:fill="FFFFFF"/>
        </w:rPr>
        <w:t>54,4</w:t>
      </w:r>
      <w:r>
        <w:rPr>
          <w:bCs/>
          <w:spacing w:val="3"/>
          <w:shd w:val="clear" w:color="auto" w:fill="FFFFFF"/>
        </w:rPr>
        <w:t xml:space="preserve"> </w:t>
      </w:r>
      <w:r w:rsidRPr="003B009D">
        <w:rPr>
          <w:bCs/>
          <w:spacing w:val="3"/>
          <w:shd w:val="clear" w:color="auto" w:fill="FFFFFF"/>
        </w:rPr>
        <w:t>тис. грн.</w:t>
      </w:r>
      <w:r w:rsidR="007E55F5">
        <w:rPr>
          <w:bCs/>
          <w:spacing w:val="3"/>
          <w:shd w:val="clear" w:color="auto" w:fill="FFFFFF"/>
        </w:rPr>
        <w:t>, що більше видатк</w:t>
      </w:r>
      <w:r w:rsidR="00EF0E5A">
        <w:rPr>
          <w:bCs/>
          <w:spacing w:val="3"/>
          <w:shd w:val="clear" w:color="auto" w:fill="FFFFFF"/>
        </w:rPr>
        <w:t>ів</w:t>
      </w:r>
      <w:r w:rsidR="007E55F5">
        <w:rPr>
          <w:bCs/>
          <w:spacing w:val="3"/>
          <w:shd w:val="clear" w:color="auto" w:fill="FFFFFF"/>
        </w:rPr>
        <w:t xml:space="preserve"> за </w:t>
      </w:r>
      <w:r w:rsidR="006B140B">
        <w:rPr>
          <w:bCs/>
          <w:spacing w:val="3"/>
          <w:shd w:val="clear" w:color="auto" w:fill="FFFFFF"/>
        </w:rPr>
        <w:t>січень-</w:t>
      </w:r>
      <w:r w:rsidR="006D65FC">
        <w:rPr>
          <w:bCs/>
          <w:spacing w:val="3"/>
          <w:shd w:val="clear" w:color="auto" w:fill="FFFFFF"/>
        </w:rPr>
        <w:t>березень</w:t>
      </w:r>
      <w:r w:rsidR="00EF0E5A">
        <w:rPr>
          <w:bCs/>
          <w:spacing w:val="3"/>
          <w:shd w:val="clear" w:color="auto" w:fill="FFFFFF"/>
        </w:rPr>
        <w:t xml:space="preserve"> 202</w:t>
      </w:r>
      <w:r w:rsidR="006D65FC">
        <w:rPr>
          <w:bCs/>
          <w:spacing w:val="3"/>
          <w:shd w:val="clear" w:color="auto" w:fill="FFFFFF"/>
        </w:rPr>
        <w:t>3</w:t>
      </w:r>
      <w:r w:rsidR="00EF0E5A">
        <w:rPr>
          <w:bCs/>
          <w:spacing w:val="3"/>
          <w:shd w:val="clear" w:color="auto" w:fill="FFFFFF"/>
        </w:rPr>
        <w:t xml:space="preserve"> року</w:t>
      </w:r>
      <w:r w:rsidR="006D65FC">
        <w:rPr>
          <w:bCs/>
          <w:spacing w:val="3"/>
          <w:shd w:val="clear" w:color="auto" w:fill="FFFFFF"/>
        </w:rPr>
        <w:t xml:space="preserve"> на 6,4%</w:t>
      </w:r>
      <w:r w:rsidR="00177902">
        <w:rPr>
          <w:bCs/>
          <w:spacing w:val="3"/>
          <w:shd w:val="clear" w:color="auto" w:fill="FFFFFF"/>
        </w:rPr>
        <w:t xml:space="preserve"> або більше на </w:t>
      </w:r>
      <w:r w:rsidR="006D65FC">
        <w:rPr>
          <w:bCs/>
          <w:spacing w:val="3"/>
          <w:shd w:val="clear" w:color="auto" w:fill="FFFFFF"/>
        </w:rPr>
        <w:t>3,3</w:t>
      </w:r>
      <w:r w:rsidR="000B0047">
        <w:rPr>
          <w:bCs/>
          <w:spacing w:val="3"/>
          <w:shd w:val="clear" w:color="auto" w:fill="FFFFFF"/>
        </w:rPr>
        <w:t xml:space="preserve"> тис. грн.;</w:t>
      </w:r>
    </w:p>
    <w:p w:rsidR="001D7A64" w:rsidRDefault="00B009B6" w:rsidP="00B009B6">
      <w:pPr>
        <w:ind w:firstLine="708"/>
        <w:jc w:val="both"/>
        <w:rPr>
          <w:bCs/>
          <w:spacing w:val="3"/>
          <w:shd w:val="clear" w:color="auto" w:fill="FFFFFF"/>
        </w:rPr>
      </w:pPr>
      <w:r>
        <w:rPr>
          <w:bCs/>
          <w:spacing w:val="3"/>
          <w:shd w:val="clear" w:color="auto" w:fill="FFFFFF"/>
        </w:rPr>
        <w:t xml:space="preserve">- по </w:t>
      </w:r>
      <w:r w:rsidRPr="00572139">
        <w:rPr>
          <w:bCs/>
          <w:spacing w:val="3"/>
          <w:shd w:val="clear" w:color="auto" w:fill="FFFFFF"/>
        </w:rPr>
        <w:t>Програм</w:t>
      </w:r>
      <w:r>
        <w:rPr>
          <w:bCs/>
          <w:spacing w:val="3"/>
          <w:shd w:val="clear" w:color="auto" w:fill="FFFFFF"/>
        </w:rPr>
        <w:t>і</w:t>
      </w:r>
      <w:r w:rsidRPr="00572139">
        <w:rPr>
          <w:bCs/>
          <w:spacing w:val="3"/>
          <w:shd w:val="clear" w:color="auto" w:fill="FFFFFF"/>
        </w:rPr>
        <w:t xml:space="preserve"> «Соціальний автобус» Диканської селищної територіальної громади на 2022- 2024 роки</w:t>
      </w:r>
      <w:r>
        <w:rPr>
          <w:bCs/>
          <w:spacing w:val="3"/>
          <w:shd w:val="clear" w:color="auto" w:fill="FFFFFF"/>
        </w:rPr>
        <w:t xml:space="preserve">  освоєні кошти в сумі </w:t>
      </w:r>
      <w:r w:rsidR="006D65FC">
        <w:rPr>
          <w:bCs/>
          <w:spacing w:val="3"/>
          <w:shd w:val="clear" w:color="auto" w:fill="FFFFFF"/>
        </w:rPr>
        <w:t>46,2</w:t>
      </w:r>
      <w:r>
        <w:rPr>
          <w:bCs/>
          <w:spacing w:val="3"/>
          <w:shd w:val="clear" w:color="auto" w:fill="FFFFFF"/>
        </w:rPr>
        <w:t xml:space="preserve"> тис. грн., що складає </w:t>
      </w:r>
      <w:r w:rsidR="006D65FC">
        <w:rPr>
          <w:bCs/>
          <w:spacing w:val="3"/>
          <w:shd w:val="clear" w:color="auto" w:fill="FFFFFF"/>
        </w:rPr>
        <w:t>32,1</w:t>
      </w:r>
      <w:r w:rsidR="00CD45D0">
        <w:rPr>
          <w:bCs/>
          <w:spacing w:val="3"/>
          <w:shd w:val="clear" w:color="auto" w:fill="FFFFFF"/>
        </w:rPr>
        <w:t xml:space="preserve">% до плану, </w:t>
      </w:r>
      <w:r w:rsidR="006C642C">
        <w:rPr>
          <w:bCs/>
          <w:spacing w:val="3"/>
          <w:shd w:val="clear" w:color="auto" w:fill="FFFFFF"/>
        </w:rPr>
        <w:t>та</w:t>
      </w:r>
      <w:r w:rsidR="00CD45D0">
        <w:rPr>
          <w:bCs/>
          <w:spacing w:val="3"/>
          <w:shd w:val="clear" w:color="auto" w:fill="FFFFFF"/>
        </w:rPr>
        <w:t xml:space="preserve"> на </w:t>
      </w:r>
      <w:r w:rsidR="006D65FC">
        <w:rPr>
          <w:bCs/>
          <w:spacing w:val="3"/>
          <w:shd w:val="clear" w:color="auto" w:fill="FFFFFF"/>
        </w:rPr>
        <w:t>19,2</w:t>
      </w:r>
      <w:r w:rsidR="00CD45D0">
        <w:rPr>
          <w:bCs/>
          <w:spacing w:val="3"/>
          <w:shd w:val="clear" w:color="auto" w:fill="FFFFFF"/>
        </w:rPr>
        <w:t xml:space="preserve"> тис. грн. </w:t>
      </w:r>
      <w:r w:rsidR="006D65FC">
        <w:rPr>
          <w:bCs/>
          <w:spacing w:val="3"/>
          <w:shd w:val="clear" w:color="auto" w:fill="FFFFFF"/>
        </w:rPr>
        <w:t>мен</w:t>
      </w:r>
      <w:r w:rsidR="00CD45D0">
        <w:rPr>
          <w:bCs/>
          <w:spacing w:val="3"/>
          <w:shd w:val="clear" w:color="auto" w:fill="FFFFFF"/>
        </w:rPr>
        <w:t xml:space="preserve">ше  ніж за </w:t>
      </w:r>
      <w:r w:rsidR="006D65FC">
        <w:rPr>
          <w:bCs/>
          <w:spacing w:val="3"/>
          <w:shd w:val="clear" w:color="auto" w:fill="FFFFFF"/>
        </w:rPr>
        <w:t>три</w:t>
      </w:r>
      <w:r w:rsidR="00576265">
        <w:rPr>
          <w:bCs/>
          <w:spacing w:val="3"/>
          <w:shd w:val="clear" w:color="auto" w:fill="FFFFFF"/>
        </w:rPr>
        <w:t xml:space="preserve"> місяці </w:t>
      </w:r>
      <w:r w:rsidR="00CD45D0">
        <w:rPr>
          <w:bCs/>
          <w:spacing w:val="3"/>
          <w:shd w:val="clear" w:color="auto" w:fill="FFFFFF"/>
        </w:rPr>
        <w:t>202</w:t>
      </w:r>
      <w:r w:rsidR="006D65FC">
        <w:rPr>
          <w:bCs/>
          <w:spacing w:val="3"/>
          <w:shd w:val="clear" w:color="auto" w:fill="FFFFFF"/>
        </w:rPr>
        <w:t>3</w:t>
      </w:r>
      <w:r w:rsidR="00CD45D0">
        <w:rPr>
          <w:bCs/>
          <w:spacing w:val="3"/>
          <w:shd w:val="clear" w:color="auto" w:fill="FFFFFF"/>
        </w:rPr>
        <w:t xml:space="preserve"> року (</w:t>
      </w:r>
      <w:r w:rsidR="006D65FC">
        <w:rPr>
          <w:bCs/>
          <w:spacing w:val="3"/>
          <w:shd w:val="clear" w:color="auto" w:fill="FFFFFF"/>
        </w:rPr>
        <w:t>-29,3%</w:t>
      </w:r>
      <w:r w:rsidR="00CD45D0">
        <w:rPr>
          <w:bCs/>
          <w:spacing w:val="3"/>
          <w:shd w:val="clear" w:color="auto" w:fill="FFFFFF"/>
        </w:rPr>
        <w:t>)</w:t>
      </w:r>
      <w:r w:rsidR="000B0047">
        <w:rPr>
          <w:bCs/>
          <w:spacing w:val="3"/>
          <w:shd w:val="clear" w:color="auto" w:fill="FFFFFF"/>
        </w:rPr>
        <w:t>;</w:t>
      </w:r>
    </w:p>
    <w:p w:rsidR="00C96DF8" w:rsidRDefault="00C96DF8" w:rsidP="00B009B6">
      <w:pPr>
        <w:ind w:firstLine="708"/>
        <w:jc w:val="both"/>
        <w:rPr>
          <w:rFonts w:eastAsia="Arial"/>
        </w:rPr>
      </w:pPr>
      <w:r w:rsidRPr="00C96DF8">
        <w:rPr>
          <w:bCs/>
          <w:spacing w:val="3"/>
          <w:shd w:val="clear" w:color="auto" w:fill="FFFFFF"/>
        </w:rPr>
        <w:t xml:space="preserve">- по Програмі </w:t>
      </w:r>
      <w:r w:rsidR="006D65FC" w:rsidRPr="006D65FC">
        <w:rPr>
          <w:rFonts w:eastAsia="Arial"/>
        </w:rPr>
        <w:t>сприяння розвитку волонтерської діяльності на території Диканської селищної територіальної громади на 2024 рік</w:t>
      </w:r>
      <w:r>
        <w:rPr>
          <w:rFonts w:eastAsia="Arial"/>
        </w:rPr>
        <w:t xml:space="preserve"> обсяг касових видатків складає</w:t>
      </w:r>
      <w:r w:rsidR="000B0047">
        <w:rPr>
          <w:rFonts w:eastAsia="Arial"/>
        </w:rPr>
        <w:t xml:space="preserve"> </w:t>
      </w:r>
      <w:r w:rsidR="006D65FC">
        <w:rPr>
          <w:rFonts w:eastAsia="Arial"/>
        </w:rPr>
        <w:t>11</w:t>
      </w:r>
      <w:r w:rsidR="00141969">
        <w:rPr>
          <w:rFonts w:eastAsia="Arial"/>
        </w:rPr>
        <w:t>1,0</w:t>
      </w:r>
      <w:r>
        <w:rPr>
          <w:rFonts w:eastAsia="Arial"/>
        </w:rPr>
        <w:t xml:space="preserve"> тис. грн. (</w:t>
      </w:r>
      <w:r w:rsidR="006D65FC">
        <w:rPr>
          <w:rFonts w:eastAsia="Arial"/>
        </w:rPr>
        <w:t>55</w:t>
      </w:r>
      <w:r w:rsidR="006C642C">
        <w:rPr>
          <w:rFonts w:eastAsia="Arial"/>
        </w:rPr>
        <w:t>,5 % до плану);</w:t>
      </w:r>
    </w:p>
    <w:p w:rsidR="006C642C" w:rsidRPr="00C96DF8" w:rsidRDefault="006C642C" w:rsidP="00B009B6">
      <w:pPr>
        <w:ind w:firstLine="708"/>
        <w:jc w:val="both"/>
        <w:rPr>
          <w:bCs/>
          <w:spacing w:val="3"/>
          <w:shd w:val="clear" w:color="auto" w:fill="FFFFFF"/>
        </w:rPr>
      </w:pPr>
      <w:r>
        <w:rPr>
          <w:rFonts w:eastAsia="Arial"/>
        </w:rPr>
        <w:t>- на Комплексну</w:t>
      </w:r>
      <w:r w:rsidRPr="006C642C">
        <w:rPr>
          <w:rFonts w:eastAsia="Arial"/>
        </w:rPr>
        <w:t xml:space="preserve"> програм</w:t>
      </w:r>
      <w:r>
        <w:rPr>
          <w:rFonts w:eastAsia="Arial"/>
        </w:rPr>
        <w:t>у</w:t>
      </w:r>
      <w:r w:rsidRPr="006C642C">
        <w:rPr>
          <w:rFonts w:eastAsia="Arial"/>
        </w:rPr>
        <w:t xml:space="preserve"> розвитку ветеранської політики у Диканській територіальній громаді на 2024-2026 роки</w:t>
      </w:r>
      <w:r>
        <w:rPr>
          <w:rFonts w:eastAsia="Arial"/>
        </w:rPr>
        <w:t xml:space="preserve"> освоєні кошти в сумі 225,0 тис. грн. або на 55,7% від планових асигнувань звітного періоду.</w:t>
      </w:r>
    </w:p>
    <w:p w:rsidR="00B009B6" w:rsidRDefault="00B009B6" w:rsidP="00B009B6">
      <w:pPr>
        <w:ind w:firstLine="708"/>
        <w:jc w:val="both"/>
        <w:rPr>
          <w:bCs/>
          <w:spacing w:val="3"/>
          <w:shd w:val="clear" w:color="auto" w:fill="FFFFFF"/>
        </w:rPr>
      </w:pPr>
      <w:r w:rsidRPr="003B009D">
        <w:rPr>
          <w:bCs/>
          <w:spacing w:val="3"/>
          <w:shd w:val="clear" w:color="auto" w:fill="FFFFFF"/>
        </w:rPr>
        <w:t xml:space="preserve">Інша субвенція </w:t>
      </w:r>
      <w:r w:rsidR="001D7A64" w:rsidRPr="001D7A64">
        <w:rPr>
          <w:bCs/>
          <w:spacing w:val="3"/>
          <w:shd w:val="clear" w:color="auto" w:fill="FFFFFF"/>
        </w:rPr>
        <w:t>з місцевого бюджету на забезпеч</w:t>
      </w:r>
      <w:r w:rsidR="004C2AFB">
        <w:rPr>
          <w:bCs/>
          <w:spacing w:val="3"/>
          <w:shd w:val="clear" w:color="auto" w:fill="FFFFFF"/>
        </w:rPr>
        <w:t>ення</w:t>
      </w:r>
      <w:r w:rsidR="001D7A64" w:rsidRPr="001D7A64">
        <w:rPr>
          <w:bCs/>
          <w:spacing w:val="3"/>
          <w:shd w:val="clear" w:color="auto" w:fill="FFFFFF"/>
        </w:rPr>
        <w:t xml:space="preserve"> безоплатним зубопротезуванням та безоплатними ліками за рецептами лікарів громадян, які постраждали</w:t>
      </w:r>
      <w:r w:rsidR="004C2AFB">
        <w:rPr>
          <w:bCs/>
          <w:spacing w:val="3"/>
          <w:shd w:val="clear" w:color="auto" w:fill="FFFFFF"/>
        </w:rPr>
        <w:t xml:space="preserve"> </w:t>
      </w:r>
      <w:r w:rsidR="001D7A64" w:rsidRPr="001D7A64">
        <w:rPr>
          <w:bCs/>
          <w:spacing w:val="3"/>
          <w:shd w:val="clear" w:color="auto" w:fill="FFFFFF"/>
        </w:rPr>
        <w:t>внаслідок</w:t>
      </w:r>
      <w:r w:rsidR="004C2AFB">
        <w:rPr>
          <w:bCs/>
          <w:spacing w:val="3"/>
          <w:shd w:val="clear" w:color="auto" w:fill="FFFFFF"/>
        </w:rPr>
        <w:t xml:space="preserve"> </w:t>
      </w:r>
      <w:r w:rsidR="001D7A64" w:rsidRPr="001D7A64">
        <w:rPr>
          <w:bCs/>
          <w:spacing w:val="3"/>
          <w:shd w:val="clear" w:color="auto" w:fill="FFFFFF"/>
        </w:rPr>
        <w:t>Чорнобильської катастрофи,</w:t>
      </w:r>
      <w:r w:rsidR="004C2AFB">
        <w:rPr>
          <w:bCs/>
          <w:spacing w:val="3"/>
          <w:shd w:val="clear" w:color="auto" w:fill="FFFFFF"/>
        </w:rPr>
        <w:t xml:space="preserve"> </w:t>
      </w:r>
      <w:r w:rsidR="001D7A64" w:rsidRPr="001D7A64">
        <w:rPr>
          <w:bCs/>
          <w:spacing w:val="3"/>
          <w:shd w:val="clear" w:color="auto" w:fill="FFFFFF"/>
        </w:rPr>
        <w:t>в</w:t>
      </w:r>
      <w:r w:rsidR="004C2AFB">
        <w:rPr>
          <w:bCs/>
          <w:spacing w:val="3"/>
          <w:shd w:val="clear" w:color="auto" w:fill="FFFFFF"/>
        </w:rPr>
        <w:t xml:space="preserve"> </w:t>
      </w:r>
      <w:r w:rsidR="001D7A64" w:rsidRPr="001D7A64">
        <w:rPr>
          <w:bCs/>
          <w:spacing w:val="3"/>
          <w:shd w:val="clear" w:color="auto" w:fill="FFFFFF"/>
        </w:rPr>
        <w:t>тому</w:t>
      </w:r>
      <w:r w:rsidR="004C2AFB">
        <w:rPr>
          <w:bCs/>
          <w:spacing w:val="3"/>
          <w:shd w:val="clear" w:color="auto" w:fill="FFFFFF"/>
        </w:rPr>
        <w:t xml:space="preserve"> </w:t>
      </w:r>
      <w:r w:rsidR="001D7A64" w:rsidRPr="001D7A64">
        <w:rPr>
          <w:bCs/>
          <w:spacing w:val="3"/>
          <w:shd w:val="clear" w:color="auto" w:fill="FFFFFF"/>
        </w:rPr>
        <w:t>числі</w:t>
      </w:r>
      <w:r w:rsidR="004C2AFB">
        <w:rPr>
          <w:bCs/>
          <w:spacing w:val="3"/>
          <w:shd w:val="clear" w:color="auto" w:fill="FFFFFF"/>
        </w:rPr>
        <w:t xml:space="preserve"> </w:t>
      </w:r>
      <w:r w:rsidR="001D7A64" w:rsidRPr="001D7A64">
        <w:rPr>
          <w:bCs/>
          <w:spacing w:val="3"/>
          <w:shd w:val="clear" w:color="auto" w:fill="FFFFFF"/>
        </w:rPr>
        <w:t>хронічно хворих громадян, які потребують постійного прийому ліків</w:t>
      </w:r>
      <w:r>
        <w:rPr>
          <w:bCs/>
          <w:spacing w:val="3"/>
          <w:shd w:val="clear" w:color="auto" w:fill="FFFFFF"/>
        </w:rPr>
        <w:t>,</w:t>
      </w:r>
      <w:r w:rsidRPr="003B009D">
        <w:rPr>
          <w:bCs/>
          <w:spacing w:val="3"/>
          <w:shd w:val="clear" w:color="auto" w:fill="FFFFFF"/>
        </w:rPr>
        <w:t xml:space="preserve"> – при планові </w:t>
      </w:r>
      <w:r w:rsidR="006D65FC">
        <w:rPr>
          <w:bCs/>
          <w:spacing w:val="3"/>
          <w:shd w:val="clear" w:color="auto" w:fill="FFFFFF"/>
        </w:rPr>
        <w:t>18,0</w:t>
      </w:r>
      <w:r w:rsidRPr="003B009D">
        <w:rPr>
          <w:bCs/>
          <w:spacing w:val="3"/>
          <w:shd w:val="clear" w:color="auto" w:fill="FFFFFF"/>
        </w:rPr>
        <w:t xml:space="preserve"> тис. грн. </w:t>
      </w:r>
      <w:r w:rsidR="004C2AFB">
        <w:rPr>
          <w:bCs/>
          <w:spacing w:val="3"/>
          <w:shd w:val="clear" w:color="auto" w:fill="FFFFFF"/>
        </w:rPr>
        <w:t xml:space="preserve">освоєна </w:t>
      </w:r>
      <w:r w:rsidRPr="003B009D">
        <w:rPr>
          <w:bCs/>
          <w:spacing w:val="3"/>
          <w:shd w:val="clear" w:color="auto" w:fill="FFFFFF"/>
        </w:rPr>
        <w:t xml:space="preserve">в розмірі </w:t>
      </w:r>
      <w:r w:rsidR="006D65FC">
        <w:rPr>
          <w:bCs/>
          <w:spacing w:val="3"/>
          <w:shd w:val="clear" w:color="auto" w:fill="FFFFFF"/>
        </w:rPr>
        <w:t>6,0</w:t>
      </w:r>
      <w:r w:rsidR="008F07F5">
        <w:rPr>
          <w:bCs/>
          <w:spacing w:val="3"/>
          <w:shd w:val="clear" w:color="auto" w:fill="FFFFFF"/>
        </w:rPr>
        <w:t xml:space="preserve"> </w:t>
      </w:r>
      <w:r w:rsidRPr="003B009D">
        <w:rPr>
          <w:bCs/>
          <w:spacing w:val="3"/>
          <w:shd w:val="clear" w:color="auto" w:fill="FFFFFF"/>
        </w:rPr>
        <w:t>тис. грн.</w:t>
      </w:r>
      <w:r>
        <w:rPr>
          <w:bCs/>
          <w:spacing w:val="3"/>
          <w:shd w:val="clear" w:color="auto" w:fill="FFFFFF"/>
        </w:rPr>
        <w:t xml:space="preserve"> (</w:t>
      </w:r>
      <w:r w:rsidR="006D65FC">
        <w:rPr>
          <w:bCs/>
          <w:spacing w:val="3"/>
          <w:shd w:val="clear" w:color="auto" w:fill="FFFFFF"/>
        </w:rPr>
        <w:t>33,3</w:t>
      </w:r>
      <w:r>
        <w:rPr>
          <w:bCs/>
          <w:spacing w:val="3"/>
          <w:shd w:val="clear" w:color="auto" w:fill="FFFFFF"/>
        </w:rPr>
        <w:t xml:space="preserve">% до плану), що на </w:t>
      </w:r>
      <w:r w:rsidR="006D65FC">
        <w:rPr>
          <w:bCs/>
          <w:spacing w:val="3"/>
          <w:shd w:val="clear" w:color="auto" w:fill="FFFFFF"/>
        </w:rPr>
        <w:t>3,5</w:t>
      </w:r>
      <w:r>
        <w:rPr>
          <w:bCs/>
          <w:spacing w:val="3"/>
          <w:shd w:val="clear" w:color="auto" w:fill="FFFFFF"/>
        </w:rPr>
        <w:t xml:space="preserve"> тис. грн. </w:t>
      </w:r>
      <w:r w:rsidR="006D65FC">
        <w:rPr>
          <w:bCs/>
          <w:spacing w:val="3"/>
          <w:shd w:val="clear" w:color="auto" w:fill="FFFFFF"/>
        </w:rPr>
        <w:t>мен</w:t>
      </w:r>
      <w:r>
        <w:rPr>
          <w:bCs/>
          <w:spacing w:val="3"/>
          <w:shd w:val="clear" w:color="auto" w:fill="FFFFFF"/>
        </w:rPr>
        <w:t xml:space="preserve">ше </w:t>
      </w:r>
      <w:r w:rsidR="00E25ED5">
        <w:rPr>
          <w:bCs/>
          <w:spacing w:val="3"/>
          <w:shd w:val="clear" w:color="auto" w:fill="FFFFFF"/>
        </w:rPr>
        <w:t>ніж за</w:t>
      </w:r>
      <w:r w:rsidR="004C2AFB">
        <w:rPr>
          <w:bCs/>
          <w:spacing w:val="3"/>
          <w:shd w:val="clear" w:color="auto" w:fill="FFFFFF"/>
        </w:rPr>
        <w:t xml:space="preserve"> аналогічний період</w:t>
      </w:r>
      <w:r w:rsidR="00E25ED5">
        <w:rPr>
          <w:bCs/>
          <w:spacing w:val="3"/>
          <w:shd w:val="clear" w:color="auto" w:fill="FFFFFF"/>
        </w:rPr>
        <w:t xml:space="preserve"> 202</w:t>
      </w:r>
      <w:r w:rsidR="006D65FC">
        <w:rPr>
          <w:bCs/>
          <w:spacing w:val="3"/>
          <w:shd w:val="clear" w:color="auto" w:fill="FFFFFF"/>
        </w:rPr>
        <w:t>3</w:t>
      </w:r>
      <w:r w:rsidR="00E25ED5">
        <w:rPr>
          <w:bCs/>
          <w:spacing w:val="3"/>
          <w:shd w:val="clear" w:color="auto" w:fill="FFFFFF"/>
        </w:rPr>
        <w:t xml:space="preserve"> р</w:t>
      </w:r>
      <w:r w:rsidR="004C2AFB">
        <w:rPr>
          <w:bCs/>
          <w:spacing w:val="3"/>
          <w:shd w:val="clear" w:color="auto" w:fill="FFFFFF"/>
        </w:rPr>
        <w:t>о</w:t>
      </w:r>
      <w:r w:rsidR="00E25ED5">
        <w:rPr>
          <w:bCs/>
          <w:spacing w:val="3"/>
          <w:shd w:val="clear" w:color="auto" w:fill="FFFFFF"/>
        </w:rPr>
        <w:t>к</w:t>
      </w:r>
      <w:r w:rsidR="004C2AFB">
        <w:rPr>
          <w:bCs/>
          <w:spacing w:val="3"/>
          <w:shd w:val="clear" w:color="auto" w:fill="FFFFFF"/>
        </w:rPr>
        <w:t>у (</w:t>
      </w:r>
      <w:r w:rsidR="006D65FC">
        <w:rPr>
          <w:bCs/>
          <w:spacing w:val="3"/>
          <w:shd w:val="clear" w:color="auto" w:fill="FFFFFF"/>
        </w:rPr>
        <w:t>-36,8%</w:t>
      </w:r>
      <w:r w:rsidR="004C2AFB">
        <w:rPr>
          <w:bCs/>
          <w:spacing w:val="3"/>
          <w:shd w:val="clear" w:color="auto" w:fill="FFFFFF"/>
        </w:rPr>
        <w:t>)</w:t>
      </w:r>
      <w:r>
        <w:rPr>
          <w:bCs/>
          <w:spacing w:val="3"/>
          <w:shd w:val="clear" w:color="auto" w:fill="FFFFFF"/>
        </w:rPr>
        <w:t>.</w:t>
      </w:r>
    </w:p>
    <w:p w:rsidR="006D65FC" w:rsidRDefault="006D65FC" w:rsidP="00B009B6">
      <w:pPr>
        <w:ind w:firstLine="708"/>
        <w:jc w:val="center"/>
        <w:rPr>
          <w:b/>
        </w:rPr>
      </w:pPr>
    </w:p>
    <w:p w:rsidR="00B009B6" w:rsidRPr="003A119D" w:rsidRDefault="00B009B6" w:rsidP="00B009B6">
      <w:pPr>
        <w:ind w:firstLine="708"/>
        <w:jc w:val="center"/>
        <w:rPr>
          <w:b/>
        </w:rPr>
      </w:pPr>
      <w:r w:rsidRPr="003A119D">
        <w:rPr>
          <w:b/>
        </w:rPr>
        <w:lastRenderedPageBreak/>
        <w:t>Культура і мистецтво</w:t>
      </w:r>
    </w:p>
    <w:p w:rsidR="00B009B6" w:rsidRPr="005160DD" w:rsidRDefault="00B009B6" w:rsidP="00B009B6">
      <w:pPr>
        <w:ind w:firstLine="708"/>
        <w:jc w:val="center"/>
        <w:rPr>
          <w:b/>
          <w:u w:val="single"/>
        </w:rPr>
      </w:pPr>
    </w:p>
    <w:p w:rsidR="0030367A" w:rsidRDefault="00B009B6" w:rsidP="00B009B6">
      <w:pPr>
        <w:ind w:firstLine="708"/>
        <w:jc w:val="both"/>
      </w:pPr>
      <w:r w:rsidRPr="005160DD">
        <w:t xml:space="preserve">На </w:t>
      </w:r>
      <w:r w:rsidRPr="002007BF">
        <w:rPr>
          <w:b/>
        </w:rPr>
        <w:t>утримання галузі</w:t>
      </w:r>
      <w:r w:rsidRPr="005160DD">
        <w:t xml:space="preserve"> «Культура і мистецтво» </w:t>
      </w:r>
      <w:r w:rsidR="00813AA3">
        <w:t xml:space="preserve">частка видатків від загальної суми витрат звітного періоду складає </w:t>
      </w:r>
      <w:r w:rsidR="00813AA3" w:rsidRPr="002007BF">
        <w:rPr>
          <w:b/>
        </w:rPr>
        <w:t>5,2% в сумі</w:t>
      </w:r>
      <w:r w:rsidRPr="002007BF">
        <w:rPr>
          <w:b/>
        </w:rPr>
        <w:t xml:space="preserve"> </w:t>
      </w:r>
      <w:r w:rsidR="0030367A" w:rsidRPr="002007BF">
        <w:rPr>
          <w:b/>
        </w:rPr>
        <w:t>3 09</w:t>
      </w:r>
      <w:r w:rsidR="006552E5">
        <w:rPr>
          <w:b/>
        </w:rPr>
        <w:t>1</w:t>
      </w:r>
      <w:r w:rsidR="0030367A" w:rsidRPr="002007BF">
        <w:rPr>
          <w:b/>
        </w:rPr>
        <w:t>,</w:t>
      </w:r>
      <w:r w:rsidR="00A60302">
        <w:rPr>
          <w:b/>
        </w:rPr>
        <w:t>5</w:t>
      </w:r>
      <w:r w:rsidR="0030367A" w:rsidRPr="002007BF">
        <w:rPr>
          <w:b/>
        </w:rPr>
        <w:t xml:space="preserve"> </w:t>
      </w:r>
      <w:r w:rsidRPr="002007BF">
        <w:rPr>
          <w:b/>
        </w:rPr>
        <w:t xml:space="preserve">тис. грн. </w:t>
      </w:r>
      <w:r w:rsidRPr="005160DD">
        <w:t>бюджетних коштів</w:t>
      </w:r>
      <w:r w:rsidR="0030367A">
        <w:t>, з них:</w:t>
      </w:r>
    </w:p>
    <w:p w:rsidR="0030367A" w:rsidRDefault="0030367A" w:rsidP="00B009B6">
      <w:pPr>
        <w:ind w:firstLine="708"/>
        <w:jc w:val="both"/>
      </w:pPr>
      <w:r>
        <w:t xml:space="preserve"> видатки </w:t>
      </w:r>
      <w:r w:rsidR="00B009B6" w:rsidRPr="005160DD">
        <w:t xml:space="preserve"> </w:t>
      </w:r>
      <w:r>
        <w:t>загального фонду – 2 99</w:t>
      </w:r>
      <w:r w:rsidR="006552E5">
        <w:t>6</w:t>
      </w:r>
      <w:r>
        <w:t>,</w:t>
      </w:r>
      <w:r w:rsidR="00A60302">
        <w:t>9</w:t>
      </w:r>
      <w:r>
        <w:t xml:space="preserve"> тис. грн. </w:t>
      </w:r>
      <w:r w:rsidR="00B009B6" w:rsidRPr="005160DD">
        <w:t xml:space="preserve">або </w:t>
      </w:r>
      <w:r>
        <w:t>8</w:t>
      </w:r>
      <w:r w:rsidR="006748F4">
        <w:t>9</w:t>
      </w:r>
      <w:r>
        <w:t>,8</w:t>
      </w:r>
      <w:r w:rsidR="00B009B6" w:rsidRPr="005160DD">
        <w:t xml:space="preserve"> % планових </w:t>
      </w:r>
      <w:r w:rsidR="00B009B6">
        <w:t>асигнувань, що</w:t>
      </w:r>
      <w:r w:rsidR="00B009B6" w:rsidRPr="005160DD">
        <w:t xml:space="preserve"> на </w:t>
      </w:r>
      <w:r>
        <w:t>30</w:t>
      </w:r>
      <w:r w:rsidR="006552E5">
        <w:t>2</w:t>
      </w:r>
      <w:r>
        <w:t>,</w:t>
      </w:r>
      <w:r w:rsidR="006552E5">
        <w:t>3</w:t>
      </w:r>
      <w:r w:rsidR="00B009B6" w:rsidRPr="005160DD">
        <w:t xml:space="preserve"> тис.</w:t>
      </w:r>
      <w:r w:rsidR="00F90B88">
        <w:t xml:space="preserve"> грн. </w:t>
      </w:r>
      <w:r w:rsidR="00256F16">
        <w:t xml:space="preserve">більше </w:t>
      </w:r>
      <w:r w:rsidR="00B009B6">
        <w:t xml:space="preserve">ніж </w:t>
      </w:r>
      <w:r w:rsidR="00D6690A">
        <w:t xml:space="preserve">за І </w:t>
      </w:r>
      <w:r>
        <w:t xml:space="preserve">квартал </w:t>
      </w:r>
      <w:r w:rsidR="00B009B6">
        <w:t>202</w:t>
      </w:r>
      <w:r>
        <w:t>3</w:t>
      </w:r>
      <w:r w:rsidR="00B009B6" w:rsidRPr="005160DD">
        <w:t xml:space="preserve"> ро</w:t>
      </w:r>
      <w:r w:rsidR="00D6690A">
        <w:t>ку</w:t>
      </w:r>
      <w:r w:rsidR="003E709C">
        <w:t xml:space="preserve"> </w:t>
      </w:r>
      <w:r w:rsidR="00E256CF">
        <w:t>або ріст фінансування складає 11,</w:t>
      </w:r>
      <w:r w:rsidR="006552E5">
        <w:t>2</w:t>
      </w:r>
      <w:r w:rsidR="00E256CF">
        <w:t>%</w:t>
      </w:r>
      <w:r>
        <w:t>;</w:t>
      </w:r>
    </w:p>
    <w:p w:rsidR="003E709C" w:rsidRDefault="0030367A" w:rsidP="00B009B6">
      <w:pPr>
        <w:ind w:firstLine="708"/>
        <w:jc w:val="both"/>
      </w:pPr>
      <w:r>
        <w:t xml:space="preserve">видатки спеціального фонду - 94,6 тис. грн., що на 18,5 тис. грн. менше </w:t>
      </w:r>
      <w:r w:rsidR="00005665">
        <w:t xml:space="preserve">ніж </w:t>
      </w:r>
      <w:r>
        <w:t>видатк</w:t>
      </w:r>
      <w:r w:rsidR="00005665">
        <w:t>и</w:t>
      </w:r>
      <w:r>
        <w:t xml:space="preserve"> за січень-березень попереднього року.</w:t>
      </w:r>
      <w:r w:rsidR="00B009B6" w:rsidRPr="005160DD">
        <w:t xml:space="preserve"> </w:t>
      </w:r>
    </w:p>
    <w:p w:rsidR="00B009B6" w:rsidRDefault="00005665" w:rsidP="00B009B6">
      <w:pPr>
        <w:ind w:firstLine="708"/>
        <w:jc w:val="both"/>
      </w:pPr>
      <w:r>
        <w:t>З загальної суми витрат галузі</w:t>
      </w:r>
      <w:r w:rsidR="00B009B6">
        <w:t xml:space="preserve"> на Програму </w:t>
      </w:r>
      <w:r w:rsidR="00D6690A" w:rsidRPr="00D6690A">
        <w:t>«Вшануймо людину» Диканської селищної територіальної громади на 2022-2024 роки</w:t>
      </w:r>
      <w:r w:rsidR="00B009B6">
        <w:t xml:space="preserve"> спрямовано </w:t>
      </w:r>
      <w:r w:rsidR="003E709C">
        <w:t>47,9</w:t>
      </w:r>
      <w:r w:rsidR="006748F4">
        <w:t xml:space="preserve"> </w:t>
      </w:r>
      <w:r w:rsidR="00B009B6">
        <w:t>тис. грн.</w:t>
      </w:r>
      <w:r w:rsidR="003E709C">
        <w:t xml:space="preserve">, </w:t>
      </w:r>
      <w:r w:rsidR="00B009B6">
        <w:t xml:space="preserve">виконання </w:t>
      </w:r>
      <w:r w:rsidR="00CC47C1">
        <w:t>плану</w:t>
      </w:r>
      <w:r w:rsidR="003E709C">
        <w:t xml:space="preserve"> забезпечено на 98,8%</w:t>
      </w:r>
      <w:r w:rsidR="00B009B6">
        <w:t xml:space="preserve">, </w:t>
      </w:r>
      <w:r w:rsidR="00CE3A1D">
        <w:t xml:space="preserve">що на 35,0 тис. грн. більше ніж </w:t>
      </w:r>
      <w:r w:rsidR="00B009B6">
        <w:t xml:space="preserve">за </w:t>
      </w:r>
      <w:r w:rsidR="00256F16">
        <w:t>січень-</w:t>
      </w:r>
      <w:r w:rsidR="00CE3A1D">
        <w:t>березень 2023</w:t>
      </w:r>
      <w:r w:rsidR="00B009B6">
        <w:t xml:space="preserve"> року </w:t>
      </w:r>
      <w:r w:rsidR="00CE3A1D">
        <w:t>(більше ніж у 3 рази)</w:t>
      </w:r>
      <w:r w:rsidR="00CA096B">
        <w:t>.</w:t>
      </w:r>
    </w:p>
    <w:p w:rsidR="00B009B6" w:rsidRPr="005160DD" w:rsidRDefault="00B009B6" w:rsidP="00B009B6">
      <w:pPr>
        <w:ind w:left="1428"/>
        <w:jc w:val="both"/>
      </w:pPr>
    </w:p>
    <w:p w:rsidR="00B009B6" w:rsidRPr="003A119D" w:rsidRDefault="00B009B6" w:rsidP="00B009B6">
      <w:pPr>
        <w:ind w:firstLine="708"/>
        <w:jc w:val="center"/>
        <w:rPr>
          <w:b/>
        </w:rPr>
      </w:pPr>
      <w:r w:rsidRPr="003A119D">
        <w:rPr>
          <w:b/>
        </w:rPr>
        <w:t>Фізична культура і спорт</w:t>
      </w:r>
    </w:p>
    <w:p w:rsidR="00B009B6" w:rsidRPr="005160DD" w:rsidRDefault="00B009B6" w:rsidP="00B009B6">
      <w:pPr>
        <w:ind w:firstLine="708"/>
        <w:jc w:val="center"/>
        <w:rPr>
          <w:b/>
          <w:u w:val="single"/>
        </w:rPr>
      </w:pPr>
    </w:p>
    <w:p w:rsidR="00813AA3" w:rsidRPr="00212D73" w:rsidRDefault="00813AA3" w:rsidP="00813AA3">
      <w:pPr>
        <w:ind w:firstLine="708"/>
        <w:jc w:val="both"/>
      </w:pPr>
      <w:r w:rsidRPr="002007BF">
        <w:rPr>
          <w:b/>
        </w:rPr>
        <w:t>Частка видатків</w:t>
      </w:r>
      <w:r>
        <w:t xml:space="preserve"> на галузь від загальної суми витрат звітного періоду –</w:t>
      </w:r>
      <w:r w:rsidRPr="002007BF">
        <w:rPr>
          <w:b/>
        </w:rPr>
        <w:t>0,7%.</w:t>
      </w:r>
    </w:p>
    <w:p w:rsidR="00005665" w:rsidRDefault="00B009B6" w:rsidP="00B009B6">
      <w:pPr>
        <w:ind w:firstLine="708"/>
        <w:jc w:val="both"/>
      </w:pPr>
      <w:r w:rsidRPr="005160DD">
        <w:t xml:space="preserve">Заклади та заходи з фізичної культури і спорту </w:t>
      </w:r>
      <w:r>
        <w:t xml:space="preserve">при планових асигнуваннях </w:t>
      </w:r>
      <w:r w:rsidR="002B2D06">
        <w:t>633,3</w:t>
      </w:r>
      <w:r>
        <w:t xml:space="preserve"> тис. грн. </w:t>
      </w:r>
      <w:r w:rsidRPr="005160DD">
        <w:t xml:space="preserve">профінансовані </w:t>
      </w:r>
      <w:r w:rsidR="002B2D06">
        <w:t xml:space="preserve">з загального фонду бюджету громади </w:t>
      </w:r>
      <w:r w:rsidRPr="005160DD">
        <w:t xml:space="preserve">в сумі </w:t>
      </w:r>
      <w:r w:rsidR="002B2D06" w:rsidRPr="002007BF">
        <w:rPr>
          <w:b/>
        </w:rPr>
        <w:t>426,</w:t>
      </w:r>
      <w:r w:rsidR="00A60302">
        <w:rPr>
          <w:b/>
        </w:rPr>
        <w:t>8</w:t>
      </w:r>
      <w:r w:rsidR="002B2D06" w:rsidRPr="002007BF">
        <w:rPr>
          <w:b/>
        </w:rPr>
        <w:t xml:space="preserve"> </w:t>
      </w:r>
      <w:r w:rsidRPr="002007BF">
        <w:rPr>
          <w:b/>
        </w:rPr>
        <w:t>тис. грн.</w:t>
      </w:r>
      <w:r>
        <w:t xml:space="preserve"> </w:t>
      </w:r>
      <w:r w:rsidR="002B2D06">
        <w:t xml:space="preserve">або на </w:t>
      </w:r>
      <w:r w:rsidR="004F1116">
        <w:t>6</w:t>
      </w:r>
      <w:r w:rsidR="002B2D06">
        <w:t>7,4</w:t>
      </w:r>
      <w:r>
        <w:t>% до плану</w:t>
      </w:r>
      <w:r w:rsidR="00D23224">
        <w:t xml:space="preserve">, що </w:t>
      </w:r>
      <w:r w:rsidRPr="005160DD">
        <w:t xml:space="preserve">на </w:t>
      </w:r>
      <w:r w:rsidR="002B2D06">
        <w:t>33,9</w:t>
      </w:r>
      <w:r w:rsidRPr="005160DD">
        <w:t xml:space="preserve"> тис. грн. </w:t>
      </w:r>
      <w:r w:rsidR="002B2D06">
        <w:t>більше</w:t>
      </w:r>
      <w:r>
        <w:t xml:space="preserve"> </w:t>
      </w:r>
      <w:r w:rsidRPr="005160DD">
        <w:t xml:space="preserve">ніж за </w:t>
      </w:r>
      <w:r w:rsidR="00D548C1">
        <w:t>відповідний період 202</w:t>
      </w:r>
      <w:r w:rsidR="002B2D06">
        <w:t>3</w:t>
      </w:r>
      <w:r w:rsidR="00D548C1">
        <w:t xml:space="preserve"> року</w:t>
      </w:r>
      <w:r w:rsidR="002B2D06">
        <w:t>, ріст на 8,6%</w:t>
      </w:r>
      <w:r w:rsidRPr="005160DD">
        <w:t xml:space="preserve">. </w:t>
      </w:r>
    </w:p>
    <w:p w:rsidR="00B009B6" w:rsidRDefault="00DA1355" w:rsidP="00B009B6">
      <w:pPr>
        <w:ind w:firstLine="708"/>
        <w:jc w:val="both"/>
      </w:pPr>
      <w:r>
        <w:t>В тому числі</w:t>
      </w:r>
      <w:r w:rsidR="00484556">
        <w:t xml:space="preserve"> видатки на </w:t>
      </w:r>
      <w:r w:rsidR="00EB4840" w:rsidRPr="00EB4840">
        <w:t>Програм</w:t>
      </w:r>
      <w:r w:rsidR="00EB4840">
        <w:t>у</w:t>
      </w:r>
      <w:r w:rsidR="00EB4840" w:rsidRPr="00EB4840">
        <w:t xml:space="preserve"> розвитку фізичної культури і спорту Диканської селищної громади на 2022-2024 роки</w:t>
      </w:r>
      <w:r w:rsidR="00484556">
        <w:t xml:space="preserve"> </w:t>
      </w:r>
      <w:r w:rsidR="00212D73">
        <w:t xml:space="preserve">профінансовані </w:t>
      </w:r>
      <w:r w:rsidR="00B93C04">
        <w:t xml:space="preserve">на 69,4% до планових призначень </w:t>
      </w:r>
      <w:r w:rsidR="00484556">
        <w:t xml:space="preserve">в сумі </w:t>
      </w:r>
      <w:r w:rsidR="005940D0">
        <w:rPr>
          <w:lang w:val="ru-RU"/>
        </w:rPr>
        <w:t>51,0</w:t>
      </w:r>
      <w:r w:rsidR="00484556">
        <w:t xml:space="preserve"> тис. грн.</w:t>
      </w:r>
      <w:r w:rsidR="00B93C04">
        <w:t xml:space="preserve">, з них </w:t>
      </w:r>
      <w:r w:rsidR="00005665">
        <w:t xml:space="preserve">кошти використані </w:t>
      </w:r>
      <w:r w:rsidR="00B93C04">
        <w:t xml:space="preserve">на </w:t>
      </w:r>
      <w:r w:rsidR="00717DAF">
        <w:t>перевезення учасників змагань</w:t>
      </w:r>
      <w:r w:rsidR="00B93C04">
        <w:t xml:space="preserve"> – 33,7 тис. грн., на придбання к</w:t>
      </w:r>
      <w:r w:rsidR="00B93C04" w:rsidRPr="00B93C04">
        <w:t>убк</w:t>
      </w:r>
      <w:r w:rsidR="00B93C04">
        <w:t>ів</w:t>
      </w:r>
      <w:r w:rsidR="00B93C04" w:rsidRPr="00B93C04">
        <w:t>, медал</w:t>
      </w:r>
      <w:r w:rsidR="00B93C04">
        <w:t>ей</w:t>
      </w:r>
      <w:r w:rsidR="00B93C04" w:rsidRPr="00B93C04">
        <w:t>, грамот для відзначення переможців</w:t>
      </w:r>
      <w:r w:rsidR="00B93C04">
        <w:t xml:space="preserve"> – 17,3 тис. грн.</w:t>
      </w:r>
      <w:r w:rsidR="00005665">
        <w:t xml:space="preserve"> До видатків за аналогічний період минулого року спостерігаємо ріст </w:t>
      </w:r>
      <w:r w:rsidR="00FF1250">
        <w:t>витрат на Програму майже у 3 рази або більше на 34,6 тис. грн.</w:t>
      </w:r>
    </w:p>
    <w:p w:rsidR="00B93C04" w:rsidRDefault="00B93C04" w:rsidP="00B009B6">
      <w:pPr>
        <w:ind w:firstLine="708"/>
        <w:jc w:val="both"/>
      </w:pPr>
      <w:r>
        <w:t>З спеціального фонду видатки на галузь протягом звітного періоду не здійснювалися.</w:t>
      </w:r>
    </w:p>
    <w:p w:rsidR="00B009B6" w:rsidRDefault="00B009B6" w:rsidP="00B009B6">
      <w:pPr>
        <w:ind w:firstLine="708"/>
        <w:jc w:val="center"/>
        <w:rPr>
          <w:b/>
          <w:u w:val="single"/>
        </w:rPr>
      </w:pPr>
    </w:p>
    <w:p w:rsidR="00B009B6" w:rsidRPr="002E61DE" w:rsidRDefault="00B009B6" w:rsidP="00B009B6">
      <w:pPr>
        <w:ind w:firstLine="708"/>
        <w:jc w:val="center"/>
        <w:rPr>
          <w:b/>
          <w:lang w:val="ru-RU"/>
        </w:rPr>
      </w:pPr>
      <w:r w:rsidRPr="00BF04F0">
        <w:rPr>
          <w:b/>
        </w:rPr>
        <w:t>Житлово-комунальне</w:t>
      </w:r>
      <w:r w:rsidRPr="00B93C04">
        <w:rPr>
          <w:b/>
        </w:rPr>
        <w:t xml:space="preserve"> господарство</w:t>
      </w:r>
    </w:p>
    <w:p w:rsidR="00B009B6" w:rsidRPr="003A119D" w:rsidRDefault="00B009B6" w:rsidP="00B009B6">
      <w:pPr>
        <w:ind w:firstLine="708"/>
        <w:jc w:val="center"/>
        <w:rPr>
          <w:b/>
        </w:rPr>
      </w:pPr>
    </w:p>
    <w:p w:rsidR="00DB6604" w:rsidRDefault="00B009B6" w:rsidP="00B009B6">
      <w:pPr>
        <w:ind w:firstLine="708"/>
        <w:jc w:val="both"/>
        <w:rPr>
          <w:lang w:val="ru-RU"/>
        </w:rPr>
      </w:pPr>
      <w:r w:rsidRPr="005160DD">
        <w:t>На утримання житлово-комунального господарства</w:t>
      </w:r>
      <w:r w:rsidR="00801B3F">
        <w:t xml:space="preserve"> </w:t>
      </w:r>
      <w:r w:rsidR="00801B3F" w:rsidRPr="00E23550">
        <w:rPr>
          <w:b/>
        </w:rPr>
        <w:t xml:space="preserve">спрямовано </w:t>
      </w:r>
      <w:r w:rsidR="00DB6604" w:rsidRPr="00E23550">
        <w:rPr>
          <w:b/>
          <w:lang w:val="ru-RU"/>
        </w:rPr>
        <w:t>7,6</w:t>
      </w:r>
      <w:r w:rsidR="00801B3F" w:rsidRPr="00E23550">
        <w:rPr>
          <w:b/>
        </w:rPr>
        <w:t>%</w:t>
      </w:r>
      <w:r w:rsidR="00801B3F">
        <w:t xml:space="preserve"> від видатків місцевого бюджету</w:t>
      </w:r>
      <w:r w:rsidR="00DB6604">
        <w:rPr>
          <w:lang w:val="ru-RU"/>
        </w:rPr>
        <w:t xml:space="preserve"> в </w:t>
      </w:r>
      <w:r w:rsidR="00DB6604" w:rsidRPr="00E23550">
        <w:rPr>
          <w:b/>
          <w:lang w:val="ru-RU"/>
        </w:rPr>
        <w:t>сум</w:t>
      </w:r>
      <w:r w:rsidR="00DB6604" w:rsidRPr="00E23550">
        <w:rPr>
          <w:b/>
        </w:rPr>
        <w:t>і</w:t>
      </w:r>
      <w:r w:rsidR="00DB6604" w:rsidRPr="00E23550">
        <w:rPr>
          <w:b/>
          <w:lang w:val="ru-RU"/>
        </w:rPr>
        <w:t xml:space="preserve"> 4 548,2 тис. грн.</w:t>
      </w:r>
      <w:r w:rsidR="00DB6604">
        <w:rPr>
          <w:lang w:val="ru-RU"/>
        </w:rPr>
        <w:t>, з них:</w:t>
      </w:r>
    </w:p>
    <w:p w:rsidR="00DB6604" w:rsidRDefault="00DB6604" w:rsidP="00B009B6">
      <w:pPr>
        <w:ind w:firstLine="708"/>
        <w:jc w:val="both"/>
      </w:pPr>
      <w:r>
        <w:rPr>
          <w:lang w:val="ru-RU"/>
        </w:rPr>
        <w:t xml:space="preserve">по </w:t>
      </w:r>
      <w:r w:rsidRPr="00E23550">
        <w:rPr>
          <w:b/>
          <w:lang w:val="ru-RU"/>
        </w:rPr>
        <w:t>загальному фонду</w:t>
      </w:r>
      <w:r>
        <w:rPr>
          <w:lang w:val="ru-RU"/>
        </w:rPr>
        <w:t xml:space="preserve"> п</w:t>
      </w:r>
      <w:r w:rsidR="00B009B6">
        <w:t xml:space="preserve">ри планових асигнуваннях </w:t>
      </w:r>
      <w:r>
        <w:rPr>
          <w:lang w:val="ru-RU"/>
        </w:rPr>
        <w:t>4 569,7</w:t>
      </w:r>
      <w:r w:rsidR="00ED6F49">
        <w:rPr>
          <w:lang w:val="ru-RU"/>
        </w:rPr>
        <w:t xml:space="preserve"> </w:t>
      </w:r>
      <w:r w:rsidR="00801B3F">
        <w:t xml:space="preserve">тис. грн. </w:t>
      </w:r>
      <w:r w:rsidR="00B009B6">
        <w:t xml:space="preserve"> </w:t>
      </w:r>
      <w:r w:rsidR="00B009B6" w:rsidRPr="005160DD">
        <w:t xml:space="preserve">направлено </w:t>
      </w:r>
      <w:r w:rsidRPr="00E23550">
        <w:rPr>
          <w:b/>
          <w:lang w:val="ru-RU"/>
        </w:rPr>
        <w:t>4 429,</w:t>
      </w:r>
      <w:r w:rsidR="00537EFD">
        <w:rPr>
          <w:b/>
          <w:lang w:val="ru-RU"/>
        </w:rPr>
        <w:t>4</w:t>
      </w:r>
      <w:r w:rsidR="00B009B6" w:rsidRPr="00E23550">
        <w:rPr>
          <w:b/>
        </w:rPr>
        <w:t xml:space="preserve"> тис. грн. або </w:t>
      </w:r>
      <w:r w:rsidRPr="00E23550">
        <w:rPr>
          <w:b/>
        </w:rPr>
        <w:t>96,9</w:t>
      </w:r>
      <w:r w:rsidR="00B009B6" w:rsidRPr="00E23550">
        <w:rPr>
          <w:b/>
        </w:rPr>
        <w:t>% до плану</w:t>
      </w:r>
      <w:r w:rsidR="00B009B6" w:rsidRPr="005160DD">
        <w:t xml:space="preserve">, що на </w:t>
      </w:r>
      <w:r>
        <w:t>187,3</w:t>
      </w:r>
      <w:r w:rsidR="00B009B6" w:rsidRPr="005160DD">
        <w:t xml:space="preserve"> тис. грн. </w:t>
      </w:r>
      <w:r w:rsidR="002B442C">
        <w:t>більш</w:t>
      </w:r>
      <w:r w:rsidR="00B009B6">
        <w:t xml:space="preserve">е </w:t>
      </w:r>
      <w:r w:rsidR="00B009B6" w:rsidRPr="005160DD">
        <w:t xml:space="preserve">ніж </w:t>
      </w:r>
      <w:r w:rsidR="00ED6F49">
        <w:t xml:space="preserve">за </w:t>
      </w:r>
      <w:r>
        <w:t>січень-березень</w:t>
      </w:r>
      <w:r w:rsidR="009D7795">
        <w:t xml:space="preserve"> </w:t>
      </w:r>
      <w:r w:rsidR="00B009B6">
        <w:t>202</w:t>
      </w:r>
      <w:r>
        <w:t>3</w:t>
      </w:r>
      <w:r w:rsidR="00B009B6" w:rsidRPr="005160DD">
        <w:t xml:space="preserve"> р</w:t>
      </w:r>
      <w:r w:rsidR="002B442C">
        <w:t>оку</w:t>
      </w:r>
      <w:r w:rsidR="00744462">
        <w:t xml:space="preserve"> (</w:t>
      </w:r>
      <w:r>
        <w:t>+4,4%</w:t>
      </w:r>
      <w:r w:rsidR="00801B3F">
        <w:t>)</w:t>
      </w:r>
      <w:r>
        <w:t>;</w:t>
      </w:r>
    </w:p>
    <w:p w:rsidR="00467221" w:rsidRDefault="00DB6604" w:rsidP="00B009B6">
      <w:pPr>
        <w:ind w:firstLine="708"/>
        <w:jc w:val="both"/>
      </w:pPr>
      <w:r>
        <w:t xml:space="preserve">по </w:t>
      </w:r>
      <w:r w:rsidRPr="00E23550">
        <w:rPr>
          <w:b/>
        </w:rPr>
        <w:t>спеціальному фонду</w:t>
      </w:r>
      <w:r>
        <w:t xml:space="preserve"> використані кошти на</w:t>
      </w:r>
      <w:r w:rsidR="00E23550">
        <w:t xml:space="preserve"> </w:t>
      </w:r>
      <w:r>
        <w:t xml:space="preserve">93,4% від плану в сумі </w:t>
      </w:r>
      <w:r w:rsidR="00E23550" w:rsidRPr="00E23550">
        <w:rPr>
          <w:b/>
        </w:rPr>
        <w:t>118,</w:t>
      </w:r>
      <w:r w:rsidR="00537EFD">
        <w:rPr>
          <w:b/>
        </w:rPr>
        <w:t>8</w:t>
      </w:r>
      <w:r w:rsidRPr="00E23550">
        <w:rPr>
          <w:b/>
        </w:rPr>
        <w:t xml:space="preserve"> тис. грн</w:t>
      </w:r>
      <w:r w:rsidR="00E23550" w:rsidRPr="00E23550">
        <w:rPr>
          <w:b/>
        </w:rPr>
        <w:t>.</w:t>
      </w:r>
      <w:r w:rsidR="00B009B6">
        <w:t xml:space="preserve">, з </w:t>
      </w:r>
      <w:r w:rsidR="00B009B6" w:rsidRPr="008619BE">
        <w:t xml:space="preserve">них </w:t>
      </w:r>
      <w:r w:rsidR="00E23550" w:rsidRPr="00E23550">
        <w:rPr>
          <w:b/>
        </w:rPr>
        <w:t>кошти бюджету розвитку – 67,1 тис. грн</w:t>
      </w:r>
      <w:r w:rsidR="00E23550">
        <w:t xml:space="preserve">. В порівнянні до аналогічного звітного періоду за 2023 рік цьогорічні видатки менші на 543,5 тис. грн. або -82,1%. </w:t>
      </w:r>
    </w:p>
    <w:p w:rsidR="00B009B6" w:rsidRDefault="00467221" w:rsidP="00B009B6">
      <w:pPr>
        <w:ind w:firstLine="708"/>
        <w:jc w:val="both"/>
      </w:pPr>
      <w:r>
        <w:lastRenderedPageBreak/>
        <w:t>Видатки галузі спрямовані</w:t>
      </w:r>
      <w:r w:rsidR="00DD6E44">
        <w:t>:</w:t>
      </w:r>
    </w:p>
    <w:p w:rsidR="00B009B6" w:rsidRDefault="00B009B6" w:rsidP="00B009B6">
      <w:pPr>
        <w:ind w:firstLine="708"/>
        <w:jc w:val="both"/>
      </w:pPr>
      <w:r>
        <w:t xml:space="preserve">- </w:t>
      </w:r>
      <w:r w:rsidR="00DD6E44">
        <w:t xml:space="preserve">на </w:t>
      </w:r>
      <w:r>
        <w:t xml:space="preserve">Програму </w:t>
      </w:r>
      <w:r w:rsidRPr="002E2399">
        <w:t>благоустр</w:t>
      </w:r>
      <w:r>
        <w:t>ою</w:t>
      </w:r>
      <w:r w:rsidRPr="002E2399">
        <w:t xml:space="preserve"> населених пунктів</w:t>
      </w:r>
      <w:r>
        <w:t xml:space="preserve"> Диканської селищної територіальної громади – </w:t>
      </w:r>
      <w:r w:rsidR="00467221">
        <w:t>3 446,3</w:t>
      </w:r>
      <w:r>
        <w:t xml:space="preserve"> тис. грн.</w:t>
      </w:r>
      <w:r w:rsidR="00467221">
        <w:t xml:space="preserve">, що </w:t>
      </w:r>
      <w:r>
        <w:t xml:space="preserve">на </w:t>
      </w:r>
      <w:r w:rsidR="00467221">
        <w:t>221,2</w:t>
      </w:r>
      <w:r>
        <w:t xml:space="preserve"> тис. грн. більше ніж за </w:t>
      </w:r>
      <w:r w:rsidR="003B0708">
        <w:t>січень-</w:t>
      </w:r>
      <w:r w:rsidR="00467221">
        <w:t>березень</w:t>
      </w:r>
      <w:r w:rsidR="00B84BA9">
        <w:t xml:space="preserve"> </w:t>
      </w:r>
      <w:r>
        <w:t>минулого року (+</w:t>
      </w:r>
      <w:r w:rsidR="000871A0">
        <w:t>6,8</w:t>
      </w:r>
      <w:r>
        <w:t>%)</w:t>
      </w:r>
      <w:r w:rsidR="00C7352D">
        <w:t>:</w:t>
      </w:r>
      <w:r w:rsidR="00320FC1">
        <w:t xml:space="preserve"> з загального фонду</w:t>
      </w:r>
      <w:r w:rsidR="007753C9">
        <w:t xml:space="preserve"> профінансовані видатки на 96,</w:t>
      </w:r>
      <w:r w:rsidR="0040630C">
        <w:t>1</w:t>
      </w:r>
      <w:r w:rsidR="007753C9">
        <w:t xml:space="preserve">% до планових показників в сумі </w:t>
      </w:r>
      <w:r w:rsidR="00C7352D">
        <w:t>3 394,</w:t>
      </w:r>
      <w:r w:rsidR="006C7E02">
        <w:t>6</w:t>
      </w:r>
      <w:r w:rsidR="007753C9">
        <w:t xml:space="preserve"> тис. грн. (ріст до 1 кварталу 20223 року на </w:t>
      </w:r>
      <w:r w:rsidR="00C7352D">
        <w:t>25,2</w:t>
      </w:r>
      <w:r w:rsidR="007753C9">
        <w:t xml:space="preserve">% або більше на </w:t>
      </w:r>
      <w:r w:rsidR="00C7352D">
        <w:t xml:space="preserve">684,0 </w:t>
      </w:r>
      <w:r w:rsidR="006C7E02">
        <w:t xml:space="preserve">тис. грн., з спеціального – 51,7 </w:t>
      </w:r>
      <w:r w:rsidR="00C7352D">
        <w:t>тис. грн.</w:t>
      </w:r>
      <w:r>
        <w:t>;</w:t>
      </w:r>
    </w:p>
    <w:p w:rsidR="00B009B6" w:rsidRPr="00083898" w:rsidRDefault="00B009B6" w:rsidP="00B009B6">
      <w:pPr>
        <w:ind w:firstLine="708"/>
        <w:jc w:val="both"/>
      </w:pPr>
      <w:r>
        <w:t xml:space="preserve">- </w:t>
      </w:r>
      <w:r w:rsidRPr="00083898">
        <w:t xml:space="preserve"> </w:t>
      </w:r>
      <w:r w:rsidR="00DD6E44">
        <w:t xml:space="preserve">на </w:t>
      </w:r>
      <w:r>
        <w:t xml:space="preserve">Програму </w:t>
      </w:r>
      <w:r w:rsidRPr="00083898">
        <w:t>фінансової підтримки Диканського комбінату комунальних підприємств на 202</w:t>
      </w:r>
      <w:r w:rsidR="00C7352D" w:rsidRPr="00083898">
        <w:t>4</w:t>
      </w:r>
      <w:r w:rsidRPr="00083898">
        <w:t xml:space="preserve"> рік – </w:t>
      </w:r>
      <w:r w:rsidR="00083898" w:rsidRPr="00083898">
        <w:t>335,3 тис. грн.</w:t>
      </w:r>
      <w:r w:rsidR="00083898">
        <w:t xml:space="preserve"> стовідсотково до плану</w:t>
      </w:r>
      <w:r w:rsidR="007653B7">
        <w:t xml:space="preserve"> (видатки загального фонду)</w:t>
      </w:r>
      <w:r w:rsidR="00B84BA9" w:rsidRPr="00083898">
        <w:t xml:space="preserve">, що </w:t>
      </w:r>
      <w:r w:rsidR="00083898">
        <w:t xml:space="preserve">в три рази менше </w:t>
      </w:r>
      <w:r w:rsidR="00B84BA9" w:rsidRPr="00083898">
        <w:t xml:space="preserve">ніж у І </w:t>
      </w:r>
      <w:r w:rsidR="00083898">
        <w:t>кварталі</w:t>
      </w:r>
      <w:r w:rsidR="00B84BA9" w:rsidRPr="00083898">
        <w:t xml:space="preserve"> 202</w:t>
      </w:r>
      <w:r w:rsidR="00083898">
        <w:t>3</w:t>
      </w:r>
      <w:r w:rsidR="00B84BA9" w:rsidRPr="00083898">
        <w:t xml:space="preserve"> року</w:t>
      </w:r>
      <w:r w:rsidR="007653B7">
        <w:t xml:space="preserve"> або менше на 813,1 тис. грн.</w:t>
      </w:r>
      <w:r w:rsidRPr="00083898">
        <w:t>;</w:t>
      </w:r>
    </w:p>
    <w:p w:rsidR="00B009B6" w:rsidRDefault="00B009B6" w:rsidP="00B009B6">
      <w:pPr>
        <w:ind w:firstLine="708"/>
        <w:jc w:val="both"/>
        <w:rPr>
          <w:lang w:val="ru-RU"/>
        </w:rPr>
      </w:pPr>
      <w:r>
        <w:rPr>
          <w:lang w:val="ru-RU"/>
        </w:rPr>
        <w:t xml:space="preserve">- </w:t>
      </w:r>
      <w:r w:rsidR="00DD6E44">
        <w:rPr>
          <w:lang w:val="ru-RU"/>
        </w:rPr>
        <w:t xml:space="preserve">на </w:t>
      </w:r>
      <w:r>
        <w:rPr>
          <w:lang w:val="ru-RU"/>
        </w:rPr>
        <w:t>Програму</w:t>
      </w:r>
      <w:r w:rsidRPr="00FD6194">
        <w:rPr>
          <w:lang w:val="ru-RU"/>
        </w:rPr>
        <w:t xml:space="preserve"> «Питна вода Диканської селищної територіальної громади на 2021-2024 роки»</w:t>
      </w:r>
      <w:r>
        <w:rPr>
          <w:lang w:val="ru-RU"/>
        </w:rPr>
        <w:t xml:space="preserve"> </w:t>
      </w:r>
      <w:r w:rsidR="009977F8">
        <w:rPr>
          <w:lang w:val="ru-RU"/>
        </w:rPr>
        <w:t>спрямовані видатки в сумі 123,6</w:t>
      </w:r>
      <w:r w:rsidR="00B84BA9">
        <w:rPr>
          <w:lang w:val="ru-RU"/>
        </w:rPr>
        <w:t xml:space="preserve"> </w:t>
      </w:r>
      <w:r>
        <w:rPr>
          <w:lang w:val="ru-RU"/>
        </w:rPr>
        <w:t>тис. грн. (</w:t>
      </w:r>
      <w:r w:rsidR="009977F8">
        <w:rPr>
          <w:lang w:val="ru-RU"/>
        </w:rPr>
        <w:t>99,2</w:t>
      </w:r>
      <w:r>
        <w:rPr>
          <w:lang w:val="ru-RU"/>
        </w:rPr>
        <w:t>% до</w:t>
      </w:r>
      <w:r w:rsidR="0015760A">
        <w:rPr>
          <w:lang w:val="ru-RU"/>
        </w:rPr>
        <w:t xml:space="preserve"> плану)</w:t>
      </w:r>
      <w:r w:rsidR="00B84BA9">
        <w:rPr>
          <w:lang w:val="ru-RU"/>
        </w:rPr>
        <w:t xml:space="preserve">, що на </w:t>
      </w:r>
      <w:r w:rsidR="009977F8">
        <w:rPr>
          <w:lang w:val="ru-RU"/>
        </w:rPr>
        <w:t xml:space="preserve">у 2,5 рази більше ніж </w:t>
      </w:r>
      <w:r w:rsidR="00DD6E44">
        <w:rPr>
          <w:lang w:val="ru-RU"/>
        </w:rPr>
        <w:t xml:space="preserve">за </w:t>
      </w:r>
      <w:r w:rsidR="009977F8">
        <w:rPr>
          <w:lang w:val="ru-RU"/>
        </w:rPr>
        <w:t>січень-березень 2023</w:t>
      </w:r>
      <w:r w:rsidR="00B84BA9">
        <w:rPr>
          <w:lang w:val="ru-RU"/>
        </w:rPr>
        <w:t xml:space="preserve"> року</w:t>
      </w:r>
      <w:r w:rsidR="009977F8">
        <w:rPr>
          <w:lang w:val="ru-RU"/>
        </w:rPr>
        <w:t xml:space="preserve"> або більше на 73,9 тис. грн., в тому числі </w:t>
      </w:r>
      <w:r w:rsidR="0040630C">
        <w:rPr>
          <w:lang w:val="ru-RU"/>
        </w:rPr>
        <w:t xml:space="preserve">кошти загального фонду- 56,5 тис. грн та </w:t>
      </w:r>
      <w:r w:rsidR="00DD6E44">
        <w:rPr>
          <w:lang w:val="ru-RU"/>
        </w:rPr>
        <w:t xml:space="preserve">профінансовані </w:t>
      </w:r>
      <w:r w:rsidR="009977F8" w:rsidRPr="009977F8">
        <w:rPr>
          <w:b/>
          <w:lang w:val="ru-RU"/>
        </w:rPr>
        <w:t>кошти бюджету розвитку – 67,1 тис. грн.,</w:t>
      </w:r>
      <w:r w:rsidR="009977F8">
        <w:rPr>
          <w:lang w:val="ru-RU"/>
        </w:rPr>
        <w:t xml:space="preserve"> </w:t>
      </w:r>
      <w:r w:rsidR="006501D5">
        <w:rPr>
          <w:lang w:val="ru-RU"/>
        </w:rPr>
        <w:t xml:space="preserve">за </w:t>
      </w:r>
      <w:r w:rsidR="009977F8">
        <w:rPr>
          <w:lang w:val="ru-RU"/>
        </w:rPr>
        <w:t xml:space="preserve">які </w:t>
      </w:r>
      <w:r w:rsidR="00DD6E44">
        <w:rPr>
          <w:lang w:val="ru-RU"/>
        </w:rPr>
        <w:t>придбан</w:t>
      </w:r>
      <w:r w:rsidR="006501D5">
        <w:rPr>
          <w:lang w:val="ru-RU"/>
        </w:rPr>
        <w:t>о</w:t>
      </w:r>
      <w:r w:rsidR="00DD6E44">
        <w:rPr>
          <w:lang w:val="ru-RU"/>
        </w:rPr>
        <w:t xml:space="preserve"> чотир</w:t>
      </w:r>
      <w:r w:rsidR="006501D5">
        <w:rPr>
          <w:lang w:val="ru-RU"/>
        </w:rPr>
        <w:t>и</w:t>
      </w:r>
      <w:r w:rsidR="00DD6E44">
        <w:rPr>
          <w:lang w:val="ru-RU"/>
        </w:rPr>
        <w:t xml:space="preserve"> </w:t>
      </w:r>
      <w:r w:rsidR="00DD6E44" w:rsidRPr="00DD6E44">
        <w:rPr>
          <w:lang w:val="ru-RU"/>
        </w:rPr>
        <w:t>занурювальн</w:t>
      </w:r>
      <w:r w:rsidR="006501D5">
        <w:rPr>
          <w:lang w:val="ru-RU"/>
        </w:rPr>
        <w:t>і</w:t>
      </w:r>
      <w:r w:rsidR="00DD6E44" w:rsidRPr="00DD6E44">
        <w:rPr>
          <w:lang w:val="ru-RU"/>
        </w:rPr>
        <w:t xml:space="preserve"> двигун</w:t>
      </w:r>
      <w:r w:rsidR="006501D5">
        <w:rPr>
          <w:lang w:val="ru-RU"/>
        </w:rPr>
        <w:t>а</w:t>
      </w:r>
      <w:r w:rsidR="00E62BD1">
        <w:rPr>
          <w:lang w:val="ru-RU"/>
        </w:rPr>
        <w:t>;</w:t>
      </w:r>
    </w:p>
    <w:p w:rsidR="00B84BA9" w:rsidRPr="00B84BA9" w:rsidRDefault="00B84BA9" w:rsidP="00B009B6">
      <w:pPr>
        <w:ind w:firstLine="708"/>
        <w:jc w:val="both"/>
        <w:rPr>
          <w:lang w:val="ru-RU"/>
        </w:rPr>
      </w:pPr>
      <w:r w:rsidRPr="00B84BA9">
        <w:rPr>
          <w:lang w:val="ru-RU"/>
        </w:rPr>
        <w:t xml:space="preserve">- </w:t>
      </w:r>
      <w:r w:rsidR="006501D5">
        <w:rPr>
          <w:lang w:val="ru-RU"/>
        </w:rPr>
        <w:t xml:space="preserve">на </w:t>
      </w:r>
      <w:r>
        <w:rPr>
          <w:rFonts w:eastAsia="Arial"/>
        </w:rPr>
        <w:t>Програму</w:t>
      </w:r>
      <w:r w:rsidRPr="00B84BA9">
        <w:rPr>
          <w:rFonts w:eastAsia="Arial"/>
        </w:rPr>
        <w:t xml:space="preserve"> відшкодування  різниці в тарифах на послуги з централізованого водопостачання та  централізованого водовідведення для населення Диканської територіаль</w:t>
      </w:r>
      <w:r w:rsidR="006501D5">
        <w:rPr>
          <w:rFonts w:eastAsia="Arial"/>
        </w:rPr>
        <w:t>ної громади на 2022 – 2024</w:t>
      </w:r>
      <w:r w:rsidR="00EF5E74">
        <w:rPr>
          <w:rFonts w:eastAsia="Arial"/>
        </w:rPr>
        <w:t xml:space="preserve"> роки </w:t>
      </w:r>
      <w:r w:rsidR="006501D5">
        <w:rPr>
          <w:rFonts w:eastAsia="Arial"/>
        </w:rPr>
        <w:t xml:space="preserve">стовідсотково </w:t>
      </w:r>
      <w:r w:rsidR="00EF5E74">
        <w:rPr>
          <w:rFonts w:eastAsia="Arial"/>
        </w:rPr>
        <w:t>використано планов</w:t>
      </w:r>
      <w:r w:rsidR="006501D5">
        <w:rPr>
          <w:rFonts w:eastAsia="Arial"/>
        </w:rPr>
        <w:t>і асигнування</w:t>
      </w:r>
      <w:r w:rsidR="00EF5E74">
        <w:rPr>
          <w:rFonts w:eastAsia="Arial"/>
        </w:rPr>
        <w:t xml:space="preserve">  в сумі </w:t>
      </w:r>
      <w:r w:rsidR="006501D5">
        <w:rPr>
          <w:rFonts w:eastAsia="Arial"/>
        </w:rPr>
        <w:t>643,0</w:t>
      </w:r>
      <w:r w:rsidR="00EF5E74">
        <w:rPr>
          <w:rFonts w:eastAsia="Arial"/>
        </w:rPr>
        <w:t xml:space="preserve"> тис. грн.</w:t>
      </w:r>
      <w:r w:rsidR="006501D5">
        <w:rPr>
          <w:rFonts w:eastAsia="Arial"/>
        </w:rPr>
        <w:t>, що на 161,</w:t>
      </w:r>
      <w:r w:rsidR="005561FE">
        <w:rPr>
          <w:rFonts w:eastAsia="Arial"/>
        </w:rPr>
        <w:t>9</w:t>
      </w:r>
      <w:r w:rsidR="006501D5">
        <w:rPr>
          <w:rFonts w:eastAsia="Arial"/>
        </w:rPr>
        <w:t xml:space="preserve"> тис. грн. більше ніж у 1 кварталі 2023 році або ріст витрат складає 33,6%.</w:t>
      </w:r>
    </w:p>
    <w:p w:rsidR="006501D5" w:rsidRDefault="006501D5" w:rsidP="0032774B">
      <w:pPr>
        <w:jc w:val="center"/>
        <w:rPr>
          <w:b/>
        </w:rPr>
      </w:pPr>
    </w:p>
    <w:p w:rsidR="00A2031F" w:rsidRPr="003A119D" w:rsidRDefault="00A2031F" w:rsidP="00A2031F">
      <w:pPr>
        <w:ind w:firstLine="708"/>
        <w:jc w:val="center"/>
        <w:rPr>
          <w:b/>
        </w:rPr>
      </w:pPr>
      <w:r w:rsidRPr="005242D0">
        <w:rPr>
          <w:b/>
        </w:rPr>
        <w:t>Інша діяльність</w:t>
      </w:r>
    </w:p>
    <w:p w:rsidR="00B009B6" w:rsidRDefault="00B009B6" w:rsidP="00B009B6">
      <w:pPr>
        <w:ind w:firstLine="708"/>
        <w:jc w:val="center"/>
        <w:rPr>
          <w:b/>
          <w:u w:val="single"/>
        </w:rPr>
      </w:pPr>
    </w:p>
    <w:p w:rsidR="00E24DD6" w:rsidRDefault="00DB30C3" w:rsidP="00B009B6">
      <w:pPr>
        <w:ind w:firstLine="708"/>
        <w:jc w:val="both"/>
      </w:pPr>
      <w:r w:rsidRPr="006C7E02">
        <w:rPr>
          <w:b/>
        </w:rPr>
        <w:t>Частка видатків на г</w:t>
      </w:r>
      <w:r w:rsidR="00B009B6" w:rsidRPr="006C7E02">
        <w:rPr>
          <w:b/>
        </w:rPr>
        <w:t>алузь</w:t>
      </w:r>
      <w:r w:rsidR="00B009B6" w:rsidRPr="001F4315">
        <w:t xml:space="preserve"> «Інша діяльність»</w:t>
      </w:r>
      <w:r>
        <w:t xml:space="preserve"> складає </w:t>
      </w:r>
      <w:r w:rsidRPr="006C7E02">
        <w:rPr>
          <w:b/>
        </w:rPr>
        <w:t>0,7%</w:t>
      </w:r>
      <w:r>
        <w:t xml:space="preserve"> в розмірі </w:t>
      </w:r>
      <w:r w:rsidRPr="006C7E02">
        <w:rPr>
          <w:b/>
        </w:rPr>
        <w:t>394,2 тис. грн.,</w:t>
      </w:r>
      <w:r w:rsidR="00E24DD6">
        <w:t xml:space="preserve"> що майже в п’ять раз менше видатків</w:t>
      </w:r>
      <w:r>
        <w:t xml:space="preserve"> </w:t>
      </w:r>
      <w:r w:rsidR="00E24DD6">
        <w:t>січня-березня 2023 року або менше на 1 521,4 тис. грн.</w:t>
      </w:r>
      <w:r w:rsidR="006A47BF">
        <w:t xml:space="preserve">, </w:t>
      </w:r>
      <w:r w:rsidR="00E24DD6">
        <w:t>з них:</w:t>
      </w:r>
    </w:p>
    <w:p w:rsidR="006A47BF" w:rsidRDefault="00E24DD6" w:rsidP="00B009B6">
      <w:pPr>
        <w:ind w:firstLine="708"/>
        <w:jc w:val="both"/>
      </w:pPr>
      <w:r>
        <w:t>по загальному фонду</w:t>
      </w:r>
      <w:r w:rsidR="000236F4">
        <w:t xml:space="preserve"> при планових показниках </w:t>
      </w:r>
      <w:r w:rsidR="003D1374">
        <w:t xml:space="preserve">на звітний період </w:t>
      </w:r>
      <w:r>
        <w:t>417,9</w:t>
      </w:r>
      <w:r w:rsidR="000236F4">
        <w:t xml:space="preserve"> </w:t>
      </w:r>
      <w:r>
        <w:t>тис. грн. профінансовано</w:t>
      </w:r>
      <w:r w:rsidR="00B009B6">
        <w:t xml:space="preserve"> з бюджету громади </w:t>
      </w:r>
      <w:r>
        <w:t>376,5</w:t>
      </w:r>
      <w:r w:rsidR="00437364">
        <w:t xml:space="preserve"> </w:t>
      </w:r>
      <w:r w:rsidR="00B009B6">
        <w:t xml:space="preserve">тис. грн або на </w:t>
      </w:r>
      <w:r w:rsidR="006A0A96">
        <w:t>9</w:t>
      </w:r>
      <w:r>
        <w:t>0,1</w:t>
      </w:r>
      <w:r w:rsidR="00B009B6">
        <w:t xml:space="preserve"> % до плану</w:t>
      </w:r>
      <w:r w:rsidR="00B93456">
        <w:t xml:space="preserve"> (</w:t>
      </w:r>
      <w:r w:rsidR="006A47BF">
        <w:t>до</w:t>
      </w:r>
      <w:r w:rsidR="00B93456">
        <w:t xml:space="preserve"> аналогічн</w:t>
      </w:r>
      <w:r w:rsidR="006A47BF">
        <w:t>ого</w:t>
      </w:r>
      <w:r w:rsidR="00B93456">
        <w:t xml:space="preserve"> період</w:t>
      </w:r>
      <w:r w:rsidR="006A47BF">
        <w:t>у</w:t>
      </w:r>
      <w:r w:rsidR="003D1374">
        <w:t xml:space="preserve"> </w:t>
      </w:r>
      <w:r w:rsidR="00B009B6">
        <w:t>попередн</w:t>
      </w:r>
      <w:r w:rsidR="003D1374">
        <w:t>ього</w:t>
      </w:r>
      <w:r w:rsidR="00B009B6">
        <w:t xml:space="preserve"> р</w:t>
      </w:r>
      <w:r w:rsidR="003D1374">
        <w:t>о</w:t>
      </w:r>
      <w:r w:rsidR="00B009B6">
        <w:t>к</w:t>
      </w:r>
      <w:r w:rsidR="003D1374">
        <w:t>у</w:t>
      </w:r>
      <w:r w:rsidR="00B93456">
        <w:t xml:space="preserve"> </w:t>
      </w:r>
      <w:r w:rsidR="006A0A96">
        <w:t xml:space="preserve">менше на </w:t>
      </w:r>
      <w:r w:rsidR="006A47BF">
        <w:t>253,9 тис. грн. або -40,3</w:t>
      </w:r>
      <w:r w:rsidR="006A0A96">
        <w:t>%</w:t>
      </w:r>
      <w:r w:rsidR="00B93456">
        <w:t>)</w:t>
      </w:r>
      <w:r w:rsidR="006A47BF">
        <w:t>;</w:t>
      </w:r>
    </w:p>
    <w:p w:rsidR="00B009B6" w:rsidRDefault="006A47BF" w:rsidP="00B009B6">
      <w:pPr>
        <w:ind w:firstLine="708"/>
        <w:jc w:val="both"/>
      </w:pPr>
      <w:r>
        <w:t>по спеціальному фонду</w:t>
      </w:r>
      <w:r w:rsidR="00B009B6">
        <w:t xml:space="preserve"> </w:t>
      </w:r>
      <w:r>
        <w:t>видатки складають 17,7 тис. грн.</w:t>
      </w:r>
    </w:p>
    <w:p w:rsidR="006A47BF" w:rsidRDefault="006A47BF" w:rsidP="00B009B6">
      <w:pPr>
        <w:ind w:firstLine="708"/>
        <w:jc w:val="both"/>
      </w:pPr>
      <w:r>
        <w:t>Кошти спрямовані на реалізацію</w:t>
      </w:r>
      <w:r w:rsidR="00BC7B75">
        <w:t xml:space="preserve"> заходів:</w:t>
      </w:r>
    </w:p>
    <w:p w:rsidR="00BC7B75" w:rsidRDefault="00BC7B75" w:rsidP="00BC7B75">
      <w:pPr>
        <w:ind w:firstLine="708"/>
        <w:jc w:val="both"/>
      </w:pPr>
      <w:r>
        <w:t xml:space="preserve">- по </w:t>
      </w:r>
      <w:r w:rsidRPr="001154A3">
        <w:t>Програм</w:t>
      </w:r>
      <w:r>
        <w:t>і</w:t>
      </w:r>
      <w:r w:rsidRPr="001154A3">
        <w:t xml:space="preserve"> організації</w:t>
      </w:r>
      <w:r w:rsidRPr="001F4315">
        <w:t xml:space="preserve"> територіальної оборони Диканської селищної територіальної громади на 202</w:t>
      </w:r>
      <w:r>
        <w:t>4</w:t>
      </w:r>
      <w:r w:rsidRPr="001F4315">
        <w:t xml:space="preserve"> рі</w:t>
      </w:r>
      <w:r>
        <w:t>к з місцевого бюджету в сумі 213,9 тис. грн. (100,0% до плану)</w:t>
      </w:r>
      <w:r w:rsidR="005242D0">
        <w:t>,  що на 133,4 тис. грн. більше ніж за січень-березень 2023 року (більше ніж у  2 рази)</w:t>
      </w:r>
      <w:r>
        <w:t>;</w:t>
      </w:r>
    </w:p>
    <w:p w:rsidR="00BC7B75" w:rsidRDefault="00BC7B75" w:rsidP="00BC7B75">
      <w:pPr>
        <w:ind w:firstLine="708"/>
        <w:jc w:val="both"/>
      </w:pPr>
      <w:r>
        <w:t xml:space="preserve">- по </w:t>
      </w:r>
      <w:r w:rsidRPr="00C55CA1">
        <w:t>Програм</w:t>
      </w:r>
      <w:r>
        <w:t>і</w:t>
      </w:r>
      <w:r w:rsidRPr="00C55CA1">
        <w:t xml:space="preserve"> комунікацій влади з громадськістю в Диканській територіальній громаді на 202</w:t>
      </w:r>
      <w:r>
        <w:t>4</w:t>
      </w:r>
      <w:r w:rsidRPr="00C55CA1">
        <w:t xml:space="preserve"> рік</w:t>
      </w:r>
      <w:r>
        <w:t xml:space="preserve"> профінансовано на 99,8% від плану в сумі 31,9 тис. грн</w:t>
      </w:r>
      <w:r w:rsidR="005242D0">
        <w:t xml:space="preserve"> та на 7,1 тис. грн. більше ніж за відповідний період минулого року (+28,6%)</w:t>
      </w:r>
      <w:r>
        <w:t>;</w:t>
      </w:r>
    </w:p>
    <w:p w:rsidR="00BC7B75" w:rsidRPr="00434A47" w:rsidRDefault="00BC7B75" w:rsidP="00BC7B75">
      <w:pPr>
        <w:ind w:firstLine="708"/>
        <w:jc w:val="both"/>
      </w:pPr>
      <w:r>
        <w:t xml:space="preserve">- </w:t>
      </w:r>
      <w:r w:rsidR="000353CE">
        <w:t>по</w:t>
      </w:r>
      <w:r>
        <w:t xml:space="preserve"> Програм</w:t>
      </w:r>
      <w:r w:rsidR="000353CE">
        <w:t>і</w:t>
      </w:r>
      <w:r w:rsidRPr="00980E75">
        <w:t xml:space="preserve"> забезпечення діяльності  Диканської місцевої пожежної охорони на території Диканської  селищно</w:t>
      </w:r>
      <w:r w:rsidR="000353CE">
        <w:t>ї територіальної громади на 2024</w:t>
      </w:r>
      <w:r w:rsidRPr="00980E75">
        <w:t xml:space="preserve"> рік</w:t>
      </w:r>
      <w:r w:rsidR="000353CE">
        <w:t xml:space="preserve"> </w:t>
      </w:r>
      <w:r w:rsidR="000353CE">
        <w:lastRenderedPageBreak/>
        <w:t>при планових показниках 124,0 тис. грн. касові видатки склали 101,5</w:t>
      </w:r>
      <w:r>
        <w:t xml:space="preserve"> тис. грн.</w:t>
      </w:r>
      <w:r w:rsidR="000353CE">
        <w:t xml:space="preserve"> або виконано на 81,8% до плану</w:t>
      </w:r>
      <w:r>
        <w:t>;</w:t>
      </w:r>
    </w:p>
    <w:p w:rsidR="005E7853" w:rsidRPr="003A119D" w:rsidRDefault="00B009B6" w:rsidP="00B009B6">
      <w:pPr>
        <w:ind w:firstLine="708"/>
        <w:jc w:val="both"/>
      </w:pPr>
      <w:r>
        <w:t xml:space="preserve">- </w:t>
      </w:r>
      <w:r w:rsidR="00BC7B75">
        <w:t xml:space="preserve">по </w:t>
      </w:r>
      <w:r w:rsidRPr="001F4315">
        <w:t>Програм</w:t>
      </w:r>
      <w:r w:rsidR="00BC7B75">
        <w:t>і</w:t>
      </w:r>
      <w:r w:rsidRPr="001F4315">
        <w:t xml:space="preserve"> мобілізаційної підготовки та призову громадян на строкову військову службу Диканської селищної територіальної громади на 2022-2024 роки</w:t>
      </w:r>
      <w:r>
        <w:t xml:space="preserve"> </w:t>
      </w:r>
      <w:r w:rsidR="000353CE">
        <w:t>в сумі 46,9 тис. грн.</w:t>
      </w:r>
      <w:r w:rsidR="005242D0">
        <w:t>, що менше на 35,8%</w:t>
      </w:r>
      <w:r w:rsidR="00437364">
        <w:t xml:space="preserve"> ніж за січень-</w:t>
      </w:r>
      <w:r w:rsidR="005242D0">
        <w:t>березень</w:t>
      </w:r>
      <w:r w:rsidR="00437364">
        <w:t xml:space="preserve"> 202</w:t>
      </w:r>
      <w:r w:rsidR="005242D0">
        <w:t>3</w:t>
      </w:r>
      <w:r w:rsidR="00437364">
        <w:t xml:space="preserve"> року </w:t>
      </w:r>
      <w:r w:rsidR="005242D0">
        <w:t>або менше на 26,2</w:t>
      </w:r>
      <w:r w:rsidR="00437364">
        <w:t xml:space="preserve"> тис. грн.</w:t>
      </w:r>
      <w:r w:rsidR="0063199D">
        <w:t>, з них видатки загального фонду профінансовані на 60,9% до планових показників в сумі 29,2 тис. грн. та 17,7 тис. грн – це кошти спеціального фонду.</w:t>
      </w:r>
    </w:p>
    <w:p w:rsidR="00B009B6" w:rsidRDefault="00794DEE" w:rsidP="00B009B6">
      <w:pPr>
        <w:ind w:firstLine="435"/>
        <w:jc w:val="both"/>
      </w:pPr>
      <w:r w:rsidRPr="001514F2">
        <w:rPr>
          <w:b/>
          <w:bCs/>
          <w:i/>
        </w:rPr>
        <w:t xml:space="preserve">За кодами економічної класифікації </w:t>
      </w:r>
      <w:r w:rsidRPr="00D250BD">
        <w:rPr>
          <w:b/>
          <w:bCs/>
          <w:i/>
        </w:rPr>
        <w:t xml:space="preserve">видатків </w:t>
      </w:r>
      <w:r w:rsidR="00D250BD" w:rsidRPr="00D250BD">
        <w:rPr>
          <w:b/>
          <w:bCs/>
          <w:i/>
        </w:rPr>
        <w:t xml:space="preserve">кошти </w:t>
      </w:r>
      <w:r w:rsidR="00B009B6" w:rsidRPr="00D250BD">
        <w:rPr>
          <w:b/>
          <w:i/>
        </w:rPr>
        <w:t>загального фонду</w:t>
      </w:r>
      <w:r w:rsidR="00B009B6">
        <w:t xml:space="preserve"> бюджету Диканської селищної територіальної громади </w:t>
      </w:r>
      <w:r w:rsidR="00B009B6" w:rsidRPr="00843E5C">
        <w:t>протягом</w:t>
      </w:r>
      <w:r w:rsidR="00B009B6" w:rsidRPr="005F6244">
        <w:t xml:space="preserve"> січня-</w:t>
      </w:r>
      <w:r w:rsidR="00F10C79">
        <w:t>березня</w:t>
      </w:r>
      <w:r w:rsidR="00B009B6">
        <w:t xml:space="preserve"> </w:t>
      </w:r>
      <w:r w:rsidR="00B009B6" w:rsidRPr="005F6244">
        <w:t>202</w:t>
      </w:r>
      <w:r w:rsidR="00F10C79">
        <w:t>4</w:t>
      </w:r>
      <w:r w:rsidR="00B009B6" w:rsidRPr="005F6244">
        <w:t xml:space="preserve"> року використані:</w:t>
      </w:r>
    </w:p>
    <w:p w:rsidR="00B009B6" w:rsidRPr="00620ECD" w:rsidRDefault="00B009B6" w:rsidP="00B009B6">
      <w:pPr>
        <w:ind w:firstLine="708"/>
        <w:jc w:val="both"/>
      </w:pPr>
      <w:r w:rsidRPr="00620ECD">
        <w:t xml:space="preserve">Заробітна плата та нарахування на неї профінансовані на </w:t>
      </w:r>
      <w:r w:rsidR="00F10C79">
        <w:rPr>
          <w:lang w:val="ru-RU"/>
        </w:rPr>
        <w:t>97,0%</w:t>
      </w:r>
      <w:r w:rsidRPr="00620ECD">
        <w:t xml:space="preserve"> до  плану в сумі </w:t>
      </w:r>
      <w:r w:rsidR="00F10C79">
        <w:rPr>
          <w:lang w:val="ru-RU"/>
        </w:rPr>
        <w:t>41 207,9</w:t>
      </w:r>
      <w:r w:rsidR="00486C72" w:rsidRPr="00620ECD">
        <w:rPr>
          <w:lang w:val="ru-RU"/>
        </w:rPr>
        <w:t xml:space="preserve"> </w:t>
      </w:r>
      <w:r w:rsidRPr="00620ECD">
        <w:t xml:space="preserve">тис. грн., що  на </w:t>
      </w:r>
      <w:r w:rsidR="00F10C79">
        <w:rPr>
          <w:lang w:val="ru-RU"/>
        </w:rPr>
        <w:t>8 574,3</w:t>
      </w:r>
      <w:r w:rsidRPr="00620ECD">
        <w:t xml:space="preserve"> тис. грн. </w:t>
      </w:r>
      <w:r w:rsidR="008912A0">
        <w:t>більше</w:t>
      </w:r>
      <w:r w:rsidRPr="00620ECD">
        <w:t xml:space="preserve"> ніж за </w:t>
      </w:r>
      <w:r w:rsidR="00F10C79">
        <w:t xml:space="preserve">три </w:t>
      </w:r>
      <w:r w:rsidR="00486C72" w:rsidRPr="00620ECD">
        <w:t>місяці</w:t>
      </w:r>
      <w:r w:rsidRPr="00620ECD">
        <w:t xml:space="preserve"> </w:t>
      </w:r>
      <w:r w:rsidR="00486C72" w:rsidRPr="00620ECD">
        <w:t>минулого року</w:t>
      </w:r>
      <w:r w:rsidR="00F10C79">
        <w:t xml:space="preserve"> або ріст складає 26,3%</w:t>
      </w:r>
      <w:r w:rsidRPr="00620ECD">
        <w:t>. Частка видатків на заробітну плату в загальній сумі витрат</w:t>
      </w:r>
      <w:r w:rsidR="006E378D" w:rsidRPr="00620ECD">
        <w:t xml:space="preserve"> </w:t>
      </w:r>
      <w:r w:rsidR="00F10C79">
        <w:t>загального фонду бюджету</w:t>
      </w:r>
      <w:r w:rsidR="00F2748D" w:rsidRPr="00620ECD">
        <w:t xml:space="preserve"> </w:t>
      </w:r>
      <w:r w:rsidRPr="00620ECD">
        <w:t xml:space="preserve">становить </w:t>
      </w:r>
      <w:r w:rsidR="00F10C79">
        <w:t>73,2</w:t>
      </w:r>
      <w:r w:rsidR="006E378D" w:rsidRPr="00620ECD">
        <w:t>%.</w:t>
      </w:r>
    </w:p>
    <w:p w:rsidR="00B009B6" w:rsidRDefault="00B009B6" w:rsidP="00B009B6">
      <w:pPr>
        <w:ind w:firstLine="708"/>
        <w:jc w:val="both"/>
      </w:pPr>
      <w:r w:rsidRPr="00620ECD">
        <w:t xml:space="preserve">Оплата </w:t>
      </w:r>
      <w:r w:rsidR="00116597">
        <w:t xml:space="preserve">за спожиті </w:t>
      </w:r>
      <w:r w:rsidRPr="00620ECD">
        <w:t>комунальн</w:t>
      </w:r>
      <w:r w:rsidR="00116597">
        <w:t>і</w:t>
      </w:r>
      <w:r w:rsidRPr="00620ECD">
        <w:t xml:space="preserve"> послуг</w:t>
      </w:r>
      <w:r w:rsidR="00116597">
        <w:t>и</w:t>
      </w:r>
      <w:r w:rsidRPr="00620ECD">
        <w:t xml:space="preserve"> і енергоносії проведена в сумі </w:t>
      </w:r>
      <w:r w:rsidR="003525AB">
        <w:t xml:space="preserve">           </w:t>
      </w:r>
      <w:r w:rsidR="00116597">
        <w:rPr>
          <w:lang w:val="ru-RU"/>
        </w:rPr>
        <w:t xml:space="preserve">6 </w:t>
      </w:r>
      <w:r w:rsidR="003525AB">
        <w:rPr>
          <w:lang w:val="ru-RU"/>
        </w:rPr>
        <w:t>308,1</w:t>
      </w:r>
      <w:r w:rsidRPr="00620ECD">
        <w:t xml:space="preserve"> тис. грн. або на </w:t>
      </w:r>
      <w:r w:rsidR="00116597">
        <w:rPr>
          <w:lang w:val="ru-RU"/>
        </w:rPr>
        <w:t>88,1</w:t>
      </w:r>
      <w:r w:rsidRPr="00620ECD">
        <w:t xml:space="preserve">% до плану, що на </w:t>
      </w:r>
      <w:r w:rsidR="00116597">
        <w:rPr>
          <w:lang w:val="ru-RU"/>
        </w:rPr>
        <w:t>1 52</w:t>
      </w:r>
      <w:r w:rsidR="003525AB">
        <w:rPr>
          <w:lang w:val="ru-RU"/>
        </w:rPr>
        <w:t>3,0</w:t>
      </w:r>
      <w:r w:rsidRPr="00620ECD">
        <w:t xml:space="preserve"> тис. грн. </w:t>
      </w:r>
      <w:r w:rsidR="00116597">
        <w:t>більше</w:t>
      </w:r>
      <w:r w:rsidR="00A446B0" w:rsidRPr="00620ECD">
        <w:t xml:space="preserve"> ніж за </w:t>
      </w:r>
      <w:r w:rsidR="00116597">
        <w:t>1</w:t>
      </w:r>
      <w:r w:rsidR="00A446B0" w:rsidRPr="00620ECD">
        <w:t xml:space="preserve"> </w:t>
      </w:r>
      <w:r w:rsidR="00116597">
        <w:t>квартал</w:t>
      </w:r>
      <w:r w:rsidRPr="00620ECD">
        <w:t xml:space="preserve"> 202</w:t>
      </w:r>
      <w:r w:rsidR="00116597">
        <w:t>3</w:t>
      </w:r>
      <w:r w:rsidRPr="00620ECD">
        <w:t xml:space="preserve"> ро</w:t>
      </w:r>
      <w:r w:rsidR="00A446B0" w:rsidRPr="00620ECD">
        <w:t>ку</w:t>
      </w:r>
      <w:r w:rsidRPr="00620ECD">
        <w:t xml:space="preserve"> (</w:t>
      </w:r>
      <w:r w:rsidR="003525AB">
        <w:t>+31,8</w:t>
      </w:r>
      <w:r w:rsidRPr="00620ECD">
        <w:t xml:space="preserve">%). До загальної суми видатків частка </w:t>
      </w:r>
      <w:r w:rsidR="00A446B0" w:rsidRPr="00620ECD">
        <w:t xml:space="preserve">на компослуги </w:t>
      </w:r>
      <w:r w:rsidRPr="00620ECD">
        <w:t xml:space="preserve">складає </w:t>
      </w:r>
      <w:r w:rsidR="00116597">
        <w:t>11</w:t>
      </w:r>
      <w:r w:rsidR="008912A0">
        <w:t>,2</w:t>
      </w:r>
      <w:r w:rsidRPr="00620ECD">
        <w:t>%.</w:t>
      </w:r>
    </w:p>
    <w:p w:rsidR="00B009B6" w:rsidRDefault="00B009B6" w:rsidP="00B009B6">
      <w:pPr>
        <w:ind w:firstLine="708"/>
        <w:jc w:val="both"/>
      </w:pPr>
      <w:r>
        <w:t>Продукти харчування</w:t>
      </w:r>
      <w:r w:rsidR="00604F5F">
        <w:t xml:space="preserve"> та медикаменти</w:t>
      </w:r>
      <w:r>
        <w:t xml:space="preserve"> профінансовані на </w:t>
      </w:r>
      <w:r w:rsidR="00C27B07">
        <w:t>46,5</w:t>
      </w:r>
      <w:r>
        <w:t xml:space="preserve">%  до плану в сумі </w:t>
      </w:r>
      <w:r w:rsidR="00C27B07">
        <w:t>748,6</w:t>
      </w:r>
      <w:r w:rsidR="00A446B0">
        <w:t xml:space="preserve"> </w:t>
      </w:r>
      <w:r>
        <w:t xml:space="preserve">тис. грн. та на </w:t>
      </w:r>
      <w:r w:rsidR="00C27B07">
        <w:t>587,4</w:t>
      </w:r>
      <w:r w:rsidR="00AE6AB5">
        <w:t xml:space="preserve"> тис. грн. </w:t>
      </w:r>
      <w:r w:rsidR="00C27B07">
        <w:t xml:space="preserve">більше </w:t>
      </w:r>
      <w:r>
        <w:t xml:space="preserve">ніж за </w:t>
      </w:r>
      <w:r w:rsidR="00AE6AB5">
        <w:t>січень-</w:t>
      </w:r>
      <w:r w:rsidR="00C27B07">
        <w:t>березень</w:t>
      </w:r>
      <w:r w:rsidR="00AE6AB5">
        <w:t xml:space="preserve"> </w:t>
      </w:r>
      <w:r>
        <w:t>202</w:t>
      </w:r>
      <w:r w:rsidR="00C27B07">
        <w:t>3</w:t>
      </w:r>
      <w:r>
        <w:t xml:space="preserve"> р</w:t>
      </w:r>
      <w:r w:rsidR="00C27B07">
        <w:t>о</w:t>
      </w:r>
      <w:r w:rsidR="00AE6AB5">
        <w:t>к</w:t>
      </w:r>
      <w:r w:rsidR="00C27B07">
        <w:t>у</w:t>
      </w:r>
      <w:r w:rsidR="00AE6AB5">
        <w:t xml:space="preserve"> (</w:t>
      </w:r>
      <w:r w:rsidR="00C27B07">
        <w:t>більше майже у п’ять раз</w:t>
      </w:r>
      <w:r>
        <w:t xml:space="preserve">). Частка в загальній сумі видатків – </w:t>
      </w:r>
      <w:r w:rsidR="00C27B07">
        <w:t>1,4</w:t>
      </w:r>
      <w:r>
        <w:t>%.</w:t>
      </w:r>
    </w:p>
    <w:p w:rsidR="00B16F7D" w:rsidRDefault="00B16F7D" w:rsidP="00B009B6">
      <w:pPr>
        <w:ind w:firstLine="708"/>
        <w:jc w:val="both"/>
      </w:pPr>
    </w:p>
    <w:p w:rsidR="00B009B6" w:rsidRDefault="00B009B6" w:rsidP="001D69D2">
      <w:pPr>
        <w:jc w:val="both"/>
      </w:pPr>
      <w:r w:rsidRPr="00555BFD">
        <w:rPr>
          <w:noProof/>
          <w:lang w:eastAsia="uk-UA"/>
        </w:rPr>
        <w:drawing>
          <wp:inline distT="0" distB="0" distL="0" distR="0">
            <wp:extent cx="5791200" cy="4457996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902E8" w:rsidRPr="00AC6142" w:rsidRDefault="00E902E8" w:rsidP="00E902E8">
      <w:pPr>
        <w:ind w:firstLine="708"/>
        <w:jc w:val="both"/>
      </w:pPr>
      <w:r w:rsidRPr="00620ECD">
        <w:lastRenderedPageBreak/>
        <w:t xml:space="preserve">Соціальне забезпечення – </w:t>
      </w:r>
      <w:r w:rsidR="00C27B07">
        <w:t>783,3</w:t>
      </w:r>
      <w:r w:rsidRPr="00620ECD">
        <w:t xml:space="preserve"> тис. грн., виконання </w:t>
      </w:r>
      <w:r w:rsidR="00733064" w:rsidRPr="00620ECD">
        <w:t>уточнених планових асигнувань</w:t>
      </w:r>
      <w:r w:rsidRPr="00620ECD">
        <w:t xml:space="preserve"> складає </w:t>
      </w:r>
      <w:r w:rsidR="00C27B07">
        <w:t>75</w:t>
      </w:r>
      <w:r w:rsidR="00BD2A59">
        <w:t>,</w:t>
      </w:r>
      <w:r w:rsidR="00C27B07">
        <w:t>9</w:t>
      </w:r>
      <w:r w:rsidRPr="00620ECD">
        <w:t xml:space="preserve">%, що </w:t>
      </w:r>
      <w:r w:rsidR="00C27B07">
        <w:t xml:space="preserve">менше </w:t>
      </w:r>
      <w:r w:rsidRPr="00620ECD">
        <w:t xml:space="preserve">ніж за </w:t>
      </w:r>
      <w:r w:rsidR="00C27B07">
        <w:t xml:space="preserve">три </w:t>
      </w:r>
      <w:r w:rsidR="00BD2A59">
        <w:t>місяці</w:t>
      </w:r>
      <w:r w:rsidRPr="00620ECD">
        <w:t xml:space="preserve"> попереднього року на </w:t>
      </w:r>
      <w:r w:rsidR="00C27B07">
        <w:t>684,2</w:t>
      </w:r>
      <w:r w:rsidRPr="00620ECD">
        <w:t xml:space="preserve"> тис. грн. (</w:t>
      </w:r>
      <w:r w:rsidR="00C27B07">
        <w:t>менше майже у 2 рази</w:t>
      </w:r>
      <w:r w:rsidR="00F67E55" w:rsidRPr="00620ECD">
        <w:t>)</w:t>
      </w:r>
      <w:r w:rsidRPr="00620ECD">
        <w:t xml:space="preserve">. Частка видатків в загальній сумі видатків </w:t>
      </w:r>
      <w:r w:rsidR="00C27B07">
        <w:t xml:space="preserve">загального фонду </w:t>
      </w:r>
      <w:r w:rsidRPr="00620ECD">
        <w:t xml:space="preserve">– </w:t>
      </w:r>
      <w:r w:rsidR="00C27B07">
        <w:t>1,4</w:t>
      </w:r>
      <w:r w:rsidRPr="00620ECD">
        <w:t>%.</w:t>
      </w:r>
      <w:r>
        <w:t xml:space="preserve"> </w:t>
      </w:r>
    </w:p>
    <w:p w:rsidR="00E902E8" w:rsidRDefault="00E902E8" w:rsidP="00E902E8">
      <w:pPr>
        <w:ind w:firstLine="708"/>
        <w:jc w:val="both"/>
      </w:pPr>
      <w:r w:rsidRPr="009D3C83">
        <w:t>Інші видатки</w:t>
      </w:r>
      <w:r>
        <w:t xml:space="preserve"> (предмети та матеріали, оплата послуг, </w:t>
      </w:r>
      <w:r w:rsidR="00BD2A59">
        <w:t xml:space="preserve">відрядження, </w:t>
      </w:r>
      <w:r>
        <w:t xml:space="preserve">окремі заходи, </w:t>
      </w:r>
      <w:r w:rsidR="00604F5F">
        <w:t xml:space="preserve">поточні трансферти, </w:t>
      </w:r>
      <w:r>
        <w:t xml:space="preserve">інші поточні видатки) </w:t>
      </w:r>
      <w:r w:rsidRPr="00AC6142">
        <w:t xml:space="preserve">складають </w:t>
      </w:r>
      <w:r w:rsidR="00C27B07">
        <w:t>7 225,8</w:t>
      </w:r>
      <w:r>
        <w:t xml:space="preserve"> тис. грн. або </w:t>
      </w:r>
      <w:r w:rsidR="009643F5">
        <w:t>82,8</w:t>
      </w:r>
      <w:r w:rsidRPr="00AC6142">
        <w:t xml:space="preserve">% </w:t>
      </w:r>
      <w:r>
        <w:t xml:space="preserve">до планових показників, що до видатків </w:t>
      </w:r>
      <w:r w:rsidR="00A13380">
        <w:t xml:space="preserve">за відповідний період </w:t>
      </w:r>
      <w:r>
        <w:t xml:space="preserve">минулого року </w:t>
      </w:r>
      <w:r w:rsidR="00E1474B">
        <w:t>менше на 20,5% або -1 479,1</w:t>
      </w:r>
      <w:r>
        <w:t xml:space="preserve"> тис. грн.</w:t>
      </w:r>
      <w:r w:rsidR="00A13380">
        <w:t xml:space="preserve"> </w:t>
      </w:r>
      <w:r>
        <w:t xml:space="preserve">Питома вага в загальному обсязі видатків – </w:t>
      </w:r>
      <w:r w:rsidR="00604F5F">
        <w:t>1</w:t>
      </w:r>
      <w:r w:rsidR="00E1474B">
        <w:t>2</w:t>
      </w:r>
      <w:r w:rsidR="00604F5F">
        <w:t>,</w:t>
      </w:r>
      <w:r w:rsidR="00E1474B">
        <w:t>8</w:t>
      </w:r>
      <w:r>
        <w:t>%.</w:t>
      </w:r>
    </w:p>
    <w:p w:rsidR="00DB2750" w:rsidRDefault="00B009B6" w:rsidP="0008784C">
      <w:pPr>
        <w:ind w:firstLine="540"/>
        <w:jc w:val="both"/>
      </w:pPr>
      <w:r w:rsidRPr="0029699C">
        <w:t>За результатами виконання місцевого бюджету</w:t>
      </w:r>
      <w:r>
        <w:t xml:space="preserve"> станом </w:t>
      </w:r>
      <w:r w:rsidR="0008784C" w:rsidRPr="009F300D">
        <w:t xml:space="preserve">на </w:t>
      </w:r>
      <w:r w:rsidR="0008784C">
        <w:t xml:space="preserve">1 </w:t>
      </w:r>
      <w:r w:rsidR="002376B4">
        <w:t>квітня</w:t>
      </w:r>
      <w:r w:rsidR="0008784C">
        <w:t xml:space="preserve"> 202</w:t>
      </w:r>
      <w:r w:rsidR="002376B4">
        <w:t>4</w:t>
      </w:r>
      <w:r w:rsidR="0008784C" w:rsidRPr="009F300D">
        <w:t xml:space="preserve"> року </w:t>
      </w:r>
      <w:r w:rsidR="0008784C" w:rsidRPr="003A119D">
        <w:rPr>
          <w:b/>
        </w:rPr>
        <w:t>дебіторська заборгованість</w:t>
      </w:r>
      <w:r w:rsidR="0008784C">
        <w:t xml:space="preserve"> загального фонду лічиться в сумі </w:t>
      </w:r>
      <w:r w:rsidR="002376B4">
        <w:t>299,9</w:t>
      </w:r>
      <w:r w:rsidR="0008784C" w:rsidRPr="0008784C">
        <w:t xml:space="preserve"> тис. грн</w:t>
      </w:r>
      <w:r w:rsidR="002376B4">
        <w:t>.</w:t>
      </w:r>
      <w:r w:rsidR="0008784C" w:rsidRPr="0008784C">
        <w:t>, яка виникла внаслідок не відшкодування установами – орендарями витрат за отримані енергоносії та комунальні послуги в приміщеннях, які вони винаймають,</w:t>
      </w:r>
      <w:r w:rsidR="0008784C">
        <w:t xml:space="preserve"> </w:t>
      </w:r>
      <w:r w:rsidR="00DB2750">
        <w:t>а саме:</w:t>
      </w:r>
    </w:p>
    <w:p w:rsidR="00DB2750" w:rsidRDefault="00DB2750" w:rsidP="0008784C">
      <w:pPr>
        <w:ind w:firstLine="540"/>
        <w:jc w:val="both"/>
      </w:pPr>
      <w:r>
        <w:t>-</w:t>
      </w:r>
      <w:r w:rsidR="0008784C" w:rsidRPr="0008784C">
        <w:t xml:space="preserve"> по галузі «Державне управління» - </w:t>
      </w:r>
      <w:r w:rsidR="002376B4">
        <w:t>15,3</w:t>
      </w:r>
      <w:r w:rsidR="0008784C">
        <w:t xml:space="preserve"> </w:t>
      </w:r>
      <w:r w:rsidR="0008784C" w:rsidRPr="0008784C">
        <w:t>тис. грн.</w:t>
      </w:r>
      <w:r>
        <w:t>;</w:t>
      </w:r>
    </w:p>
    <w:p w:rsidR="0008784C" w:rsidRDefault="00DB2750" w:rsidP="0008784C">
      <w:pPr>
        <w:ind w:firstLine="540"/>
        <w:jc w:val="both"/>
      </w:pPr>
      <w:r>
        <w:t xml:space="preserve">- </w:t>
      </w:r>
      <w:r w:rsidR="0008784C" w:rsidRPr="0008784C">
        <w:t>по галузі «Культура і мистецтво»  -</w:t>
      </w:r>
      <w:r w:rsidR="0008784C">
        <w:t xml:space="preserve"> </w:t>
      </w:r>
      <w:r w:rsidR="002376B4">
        <w:t>2</w:t>
      </w:r>
      <w:r>
        <w:t>8</w:t>
      </w:r>
      <w:r w:rsidR="002376B4">
        <w:t>4</w:t>
      </w:r>
      <w:r>
        <w:t>,</w:t>
      </w:r>
      <w:r w:rsidR="009F0CED">
        <w:t>6</w:t>
      </w:r>
      <w:r w:rsidR="0008784C">
        <w:t xml:space="preserve"> тис. грн.</w:t>
      </w:r>
    </w:p>
    <w:p w:rsidR="002376B4" w:rsidRDefault="002376B4" w:rsidP="00781C74">
      <w:pPr>
        <w:ind w:firstLine="540"/>
        <w:jc w:val="both"/>
      </w:pPr>
    </w:p>
    <w:p w:rsidR="00B009B6" w:rsidRDefault="00B009B6" w:rsidP="00781C74">
      <w:pPr>
        <w:ind w:firstLine="540"/>
        <w:jc w:val="both"/>
      </w:pPr>
      <w:r w:rsidRPr="002235FF">
        <w:t xml:space="preserve">Станом на </w:t>
      </w:r>
      <w:r w:rsidR="00C760AA">
        <w:t xml:space="preserve">01 </w:t>
      </w:r>
      <w:r w:rsidR="002376B4">
        <w:t>квітня</w:t>
      </w:r>
      <w:r w:rsidR="00781C74">
        <w:t xml:space="preserve"> </w:t>
      </w:r>
      <w:r w:rsidR="00781C74" w:rsidRPr="0029699C">
        <w:t>202</w:t>
      </w:r>
      <w:r w:rsidR="002376B4">
        <w:t>4</w:t>
      </w:r>
      <w:r w:rsidR="00781C74" w:rsidRPr="0029699C">
        <w:t xml:space="preserve"> року </w:t>
      </w:r>
      <w:r w:rsidR="00DB2750">
        <w:t>кредиторська заборгованість загального та спеціального фондів</w:t>
      </w:r>
      <w:r w:rsidR="00781C74">
        <w:t xml:space="preserve"> </w:t>
      </w:r>
      <w:r w:rsidR="00A7144E">
        <w:t xml:space="preserve">за видатками </w:t>
      </w:r>
      <w:r w:rsidR="00781C74">
        <w:t>не лічиться.</w:t>
      </w:r>
      <w:r w:rsidRPr="002235FF">
        <w:t xml:space="preserve"> </w:t>
      </w:r>
    </w:p>
    <w:p w:rsidR="00B009B6" w:rsidRDefault="00B009B6" w:rsidP="00B009B6">
      <w:pPr>
        <w:jc w:val="both"/>
      </w:pPr>
    </w:p>
    <w:p w:rsidR="00E902E8" w:rsidRDefault="00E902E8" w:rsidP="00B009B6">
      <w:pPr>
        <w:jc w:val="both"/>
      </w:pPr>
    </w:p>
    <w:p w:rsidR="00E902E8" w:rsidRDefault="00E902E8" w:rsidP="00B009B6">
      <w:pPr>
        <w:jc w:val="both"/>
      </w:pPr>
    </w:p>
    <w:p w:rsidR="00B009B6" w:rsidRDefault="00B009B6" w:rsidP="00B009B6">
      <w:pPr>
        <w:jc w:val="both"/>
      </w:pPr>
      <w:r>
        <w:t>Начальник фінансового управління</w:t>
      </w:r>
      <w:bookmarkStart w:id="0" w:name="_GoBack"/>
      <w:bookmarkEnd w:id="0"/>
    </w:p>
    <w:p w:rsidR="00B009B6" w:rsidRPr="005160DD" w:rsidRDefault="00B009B6" w:rsidP="00B009B6">
      <w:pPr>
        <w:jc w:val="both"/>
        <w:rPr>
          <w:color w:val="000000"/>
        </w:rPr>
      </w:pPr>
      <w:r>
        <w:t>Диканської селищної ради</w:t>
      </w:r>
      <w:r>
        <w:tab/>
      </w:r>
      <w:r>
        <w:tab/>
      </w:r>
      <w:r>
        <w:tab/>
      </w:r>
      <w:r>
        <w:tab/>
      </w:r>
      <w:r>
        <w:tab/>
        <w:t xml:space="preserve">              Тетяна ЖУРОВА</w:t>
      </w:r>
    </w:p>
    <w:sectPr w:rsidR="00B009B6" w:rsidRPr="005160DD" w:rsidSect="003E3FCB">
      <w:pgSz w:w="11906" w:h="16838"/>
      <w:pgMar w:top="1134" w:right="567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F78" w:rsidRDefault="00425F78">
      <w:r>
        <w:separator/>
      </w:r>
    </w:p>
  </w:endnote>
  <w:endnote w:type="continuationSeparator" w:id="0">
    <w:p w:rsidR="00425F78" w:rsidRDefault="0042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F78" w:rsidRDefault="00425F78">
      <w:r>
        <w:separator/>
      </w:r>
    </w:p>
  </w:footnote>
  <w:footnote w:type="continuationSeparator" w:id="0">
    <w:p w:rsidR="00425F78" w:rsidRDefault="0042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597" w:rsidRDefault="00116597" w:rsidP="00E62BD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116597" w:rsidRDefault="0011659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597" w:rsidRDefault="00116597" w:rsidP="00E62BD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A4268">
      <w:rPr>
        <w:rStyle w:val="a9"/>
        <w:noProof/>
      </w:rPr>
      <w:t>10</w:t>
    </w:r>
    <w:r>
      <w:rPr>
        <w:rStyle w:val="a9"/>
      </w:rPr>
      <w:fldChar w:fldCharType="end"/>
    </w:r>
  </w:p>
  <w:p w:rsidR="00116597" w:rsidRDefault="001165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435B"/>
    <w:multiLevelType w:val="multilevel"/>
    <w:tmpl w:val="B472077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i/>
      </w:rPr>
    </w:lvl>
    <w:lvl w:ilvl="1">
      <w:start w:val="1"/>
      <w:numFmt w:val="decimal"/>
      <w:lvlText w:val="%2)"/>
      <w:lvlJc w:val="left"/>
      <w:pPr>
        <w:ind w:left="1260" w:hanging="72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  <w:i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hint="default"/>
        <w:i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  <w:i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hint="default"/>
        <w:i/>
      </w:rPr>
    </w:lvl>
    <w:lvl w:ilvl="6">
      <w:start w:val="1"/>
      <w:numFmt w:val="decimal"/>
      <w:lvlText w:val="%1.%2)%3.%4.%5.%6.%7."/>
      <w:lvlJc w:val="left"/>
      <w:pPr>
        <w:ind w:left="5040" w:hanging="1800"/>
      </w:pPr>
      <w:rPr>
        <w:rFonts w:hint="default"/>
        <w:i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hint="default"/>
        <w:i/>
      </w:rPr>
    </w:lvl>
    <w:lvl w:ilvl="8">
      <w:start w:val="1"/>
      <w:numFmt w:val="decimal"/>
      <w:lvlText w:val="%1.%2)%3.%4.%5.%6.%7.%8.%9."/>
      <w:lvlJc w:val="left"/>
      <w:pPr>
        <w:ind w:left="6480" w:hanging="2160"/>
      </w:pPr>
      <w:rPr>
        <w:rFonts w:hint="default"/>
        <w:i/>
      </w:rPr>
    </w:lvl>
  </w:abstractNum>
  <w:abstractNum w:abstractNumId="1" w15:restartNumberingAfterBreak="0">
    <w:nsid w:val="0E9F149D"/>
    <w:multiLevelType w:val="hybridMultilevel"/>
    <w:tmpl w:val="3272B5CC"/>
    <w:lvl w:ilvl="0" w:tplc="0A50000E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2DA3472"/>
    <w:multiLevelType w:val="hybridMultilevel"/>
    <w:tmpl w:val="D2FA4868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2B3E2CF1"/>
    <w:multiLevelType w:val="hybridMultilevel"/>
    <w:tmpl w:val="BD944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54BD8"/>
    <w:multiLevelType w:val="hybridMultilevel"/>
    <w:tmpl w:val="B9F6AEE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EF94ACF"/>
    <w:multiLevelType w:val="hybridMultilevel"/>
    <w:tmpl w:val="2C088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0396C"/>
    <w:multiLevelType w:val="hybridMultilevel"/>
    <w:tmpl w:val="29642E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ACB458F"/>
    <w:multiLevelType w:val="hybridMultilevel"/>
    <w:tmpl w:val="4D425E86"/>
    <w:lvl w:ilvl="0" w:tplc="9956F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113AFC"/>
    <w:multiLevelType w:val="hybridMultilevel"/>
    <w:tmpl w:val="3B90549C"/>
    <w:lvl w:ilvl="0" w:tplc="D10E8F7E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9D06BA4"/>
    <w:multiLevelType w:val="hybridMultilevel"/>
    <w:tmpl w:val="8E9A0C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CA01F5E"/>
    <w:multiLevelType w:val="hybridMultilevel"/>
    <w:tmpl w:val="B888E8D2"/>
    <w:lvl w:ilvl="0" w:tplc="CBEC9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E0DD0"/>
    <w:multiLevelType w:val="hybridMultilevel"/>
    <w:tmpl w:val="65E447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42778BB"/>
    <w:multiLevelType w:val="hybridMultilevel"/>
    <w:tmpl w:val="06706104"/>
    <w:lvl w:ilvl="0" w:tplc="F1026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771172B"/>
    <w:multiLevelType w:val="hybridMultilevel"/>
    <w:tmpl w:val="FDE251EE"/>
    <w:lvl w:ilvl="0" w:tplc="2AE878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C6A6510"/>
    <w:multiLevelType w:val="hybridMultilevel"/>
    <w:tmpl w:val="8CC8479A"/>
    <w:lvl w:ilvl="0" w:tplc="055842A6">
      <w:numFmt w:val="bullet"/>
      <w:lvlText w:val="-"/>
      <w:lvlJc w:val="left"/>
      <w:pPr>
        <w:ind w:left="3903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6DA64A46"/>
    <w:multiLevelType w:val="hybridMultilevel"/>
    <w:tmpl w:val="AB22CCB0"/>
    <w:lvl w:ilvl="0" w:tplc="4E568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"/>
  </w:num>
  <w:num w:numId="5">
    <w:abstractNumId w:val="0"/>
  </w:num>
  <w:num w:numId="6">
    <w:abstractNumId w:val="13"/>
  </w:num>
  <w:num w:numId="7">
    <w:abstractNumId w:val="7"/>
  </w:num>
  <w:num w:numId="8">
    <w:abstractNumId w:val="11"/>
  </w:num>
  <w:num w:numId="9">
    <w:abstractNumId w:val="12"/>
  </w:num>
  <w:num w:numId="10">
    <w:abstractNumId w:val="3"/>
  </w:num>
  <w:num w:numId="11">
    <w:abstractNumId w:val="9"/>
  </w:num>
  <w:num w:numId="12">
    <w:abstractNumId w:val="2"/>
  </w:num>
  <w:num w:numId="13">
    <w:abstractNumId w:val="6"/>
  </w:num>
  <w:num w:numId="14">
    <w:abstractNumId w:val="10"/>
  </w:num>
  <w:num w:numId="15">
    <w:abstractNumId w:val="4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B6"/>
    <w:rsid w:val="00002950"/>
    <w:rsid w:val="00002C24"/>
    <w:rsid w:val="00003D60"/>
    <w:rsid w:val="00005665"/>
    <w:rsid w:val="00005A06"/>
    <w:rsid w:val="00015200"/>
    <w:rsid w:val="00017BCA"/>
    <w:rsid w:val="000208FD"/>
    <w:rsid w:val="0002293C"/>
    <w:rsid w:val="000236F4"/>
    <w:rsid w:val="00025F58"/>
    <w:rsid w:val="00026304"/>
    <w:rsid w:val="00026732"/>
    <w:rsid w:val="00026C13"/>
    <w:rsid w:val="00030A62"/>
    <w:rsid w:val="00031A1C"/>
    <w:rsid w:val="0003275B"/>
    <w:rsid w:val="000353CE"/>
    <w:rsid w:val="00041558"/>
    <w:rsid w:val="000415E9"/>
    <w:rsid w:val="00043141"/>
    <w:rsid w:val="000517C7"/>
    <w:rsid w:val="00051AA3"/>
    <w:rsid w:val="0005320C"/>
    <w:rsid w:val="000558E5"/>
    <w:rsid w:val="00060259"/>
    <w:rsid w:val="000612FB"/>
    <w:rsid w:val="000616F3"/>
    <w:rsid w:val="00062632"/>
    <w:rsid w:val="00066A17"/>
    <w:rsid w:val="000716DF"/>
    <w:rsid w:val="00072AA8"/>
    <w:rsid w:val="00073B60"/>
    <w:rsid w:val="00083898"/>
    <w:rsid w:val="000871A0"/>
    <w:rsid w:val="0008784C"/>
    <w:rsid w:val="00091B55"/>
    <w:rsid w:val="00095D58"/>
    <w:rsid w:val="0009643F"/>
    <w:rsid w:val="00097244"/>
    <w:rsid w:val="000A1595"/>
    <w:rsid w:val="000A2EA5"/>
    <w:rsid w:val="000A31EE"/>
    <w:rsid w:val="000B0047"/>
    <w:rsid w:val="000B0083"/>
    <w:rsid w:val="000B6666"/>
    <w:rsid w:val="000B7792"/>
    <w:rsid w:val="000C056E"/>
    <w:rsid w:val="000C0CB6"/>
    <w:rsid w:val="000C770A"/>
    <w:rsid w:val="000D04E0"/>
    <w:rsid w:val="000D0959"/>
    <w:rsid w:val="000E1137"/>
    <w:rsid w:val="000E29F5"/>
    <w:rsid w:val="000E3DF3"/>
    <w:rsid w:val="000F0BD1"/>
    <w:rsid w:val="000F4856"/>
    <w:rsid w:val="000F5B6F"/>
    <w:rsid w:val="00106006"/>
    <w:rsid w:val="00107CEE"/>
    <w:rsid w:val="00114D01"/>
    <w:rsid w:val="001154A3"/>
    <w:rsid w:val="00116597"/>
    <w:rsid w:val="00121B0F"/>
    <w:rsid w:val="0012642B"/>
    <w:rsid w:val="00127B70"/>
    <w:rsid w:val="001330A6"/>
    <w:rsid w:val="00135004"/>
    <w:rsid w:val="001379FB"/>
    <w:rsid w:val="00141450"/>
    <w:rsid w:val="00141752"/>
    <w:rsid w:val="00141757"/>
    <w:rsid w:val="00141969"/>
    <w:rsid w:val="00146203"/>
    <w:rsid w:val="00154166"/>
    <w:rsid w:val="00154C5E"/>
    <w:rsid w:val="0015760A"/>
    <w:rsid w:val="00160F7B"/>
    <w:rsid w:val="00163FA7"/>
    <w:rsid w:val="00166EA4"/>
    <w:rsid w:val="0017022A"/>
    <w:rsid w:val="0017072D"/>
    <w:rsid w:val="001709A5"/>
    <w:rsid w:val="00176B03"/>
    <w:rsid w:val="00177902"/>
    <w:rsid w:val="001838C0"/>
    <w:rsid w:val="00184222"/>
    <w:rsid w:val="00184E67"/>
    <w:rsid w:val="0018677F"/>
    <w:rsid w:val="0018797E"/>
    <w:rsid w:val="001900EC"/>
    <w:rsid w:val="00192A20"/>
    <w:rsid w:val="001946CD"/>
    <w:rsid w:val="001A617B"/>
    <w:rsid w:val="001B7917"/>
    <w:rsid w:val="001C0811"/>
    <w:rsid w:val="001C277C"/>
    <w:rsid w:val="001C2A01"/>
    <w:rsid w:val="001C2A3F"/>
    <w:rsid w:val="001C40F9"/>
    <w:rsid w:val="001C6554"/>
    <w:rsid w:val="001C6B44"/>
    <w:rsid w:val="001C7903"/>
    <w:rsid w:val="001D1BEA"/>
    <w:rsid w:val="001D61F6"/>
    <w:rsid w:val="001D69D2"/>
    <w:rsid w:val="001D7A64"/>
    <w:rsid w:val="001E291C"/>
    <w:rsid w:val="001E56C2"/>
    <w:rsid w:val="001E7260"/>
    <w:rsid w:val="001F4CC3"/>
    <w:rsid w:val="001F7381"/>
    <w:rsid w:val="001F751B"/>
    <w:rsid w:val="002007BF"/>
    <w:rsid w:val="00203E11"/>
    <w:rsid w:val="00212D73"/>
    <w:rsid w:val="00214287"/>
    <w:rsid w:val="00223387"/>
    <w:rsid w:val="00225155"/>
    <w:rsid w:val="00225266"/>
    <w:rsid w:val="0023002D"/>
    <w:rsid w:val="00232950"/>
    <w:rsid w:val="00234EE6"/>
    <w:rsid w:val="00236411"/>
    <w:rsid w:val="002376B4"/>
    <w:rsid w:val="002441A7"/>
    <w:rsid w:val="002464FE"/>
    <w:rsid w:val="0025057B"/>
    <w:rsid w:val="00256134"/>
    <w:rsid w:val="00256984"/>
    <w:rsid w:val="00256F16"/>
    <w:rsid w:val="00257091"/>
    <w:rsid w:val="00261917"/>
    <w:rsid w:val="00271100"/>
    <w:rsid w:val="00273297"/>
    <w:rsid w:val="00274E97"/>
    <w:rsid w:val="00275E86"/>
    <w:rsid w:val="00277931"/>
    <w:rsid w:val="0028214D"/>
    <w:rsid w:val="002825EA"/>
    <w:rsid w:val="00282A87"/>
    <w:rsid w:val="002833F7"/>
    <w:rsid w:val="00286963"/>
    <w:rsid w:val="0029146B"/>
    <w:rsid w:val="002931EC"/>
    <w:rsid w:val="00296ADD"/>
    <w:rsid w:val="002A31E9"/>
    <w:rsid w:val="002A3F42"/>
    <w:rsid w:val="002A4390"/>
    <w:rsid w:val="002A4CB5"/>
    <w:rsid w:val="002B22F2"/>
    <w:rsid w:val="002B2D06"/>
    <w:rsid w:val="002B442C"/>
    <w:rsid w:val="002B5B0D"/>
    <w:rsid w:val="002C1CE9"/>
    <w:rsid w:val="002C2DF3"/>
    <w:rsid w:val="002D0EA0"/>
    <w:rsid w:val="002D3AD9"/>
    <w:rsid w:val="002E4679"/>
    <w:rsid w:val="002E61DE"/>
    <w:rsid w:val="002E7772"/>
    <w:rsid w:val="002E7A0D"/>
    <w:rsid w:val="002F004C"/>
    <w:rsid w:val="002F0935"/>
    <w:rsid w:val="002F1E45"/>
    <w:rsid w:val="002F33D3"/>
    <w:rsid w:val="002F359F"/>
    <w:rsid w:val="00301379"/>
    <w:rsid w:val="0030367A"/>
    <w:rsid w:val="00312AAA"/>
    <w:rsid w:val="0031357D"/>
    <w:rsid w:val="003177DB"/>
    <w:rsid w:val="00320B54"/>
    <w:rsid w:val="00320FC1"/>
    <w:rsid w:val="00321B57"/>
    <w:rsid w:val="003276BC"/>
    <w:rsid w:val="0032774B"/>
    <w:rsid w:val="003361BF"/>
    <w:rsid w:val="00337C0C"/>
    <w:rsid w:val="003413F8"/>
    <w:rsid w:val="003458AA"/>
    <w:rsid w:val="00345941"/>
    <w:rsid w:val="00347CE0"/>
    <w:rsid w:val="00350099"/>
    <w:rsid w:val="00350D51"/>
    <w:rsid w:val="003525AB"/>
    <w:rsid w:val="00354314"/>
    <w:rsid w:val="003543B4"/>
    <w:rsid w:val="00356AB1"/>
    <w:rsid w:val="00356B2F"/>
    <w:rsid w:val="0036472B"/>
    <w:rsid w:val="00365094"/>
    <w:rsid w:val="003670DA"/>
    <w:rsid w:val="003714C7"/>
    <w:rsid w:val="00373703"/>
    <w:rsid w:val="00373716"/>
    <w:rsid w:val="00373DEC"/>
    <w:rsid w:val="00382068"/>
    <w:rsid w:val="00385305"/>
    <w:rsid w:val="0038561B"/>
    <w:rsid w:val="00387FE5"/>
    <w:rsid w:val="00391028"/>
    <w:rsid w:val="003912B5"/>
    <w:rsid w:val="003A113F"/>
    <w:rsid w:val="003A119D"/>
    <w:rsid w:val="003A228D"/>
    <w:rsid w:val="003A3941"/>
    <w:rsid w:val="003A4268"/>
    <w:rsid w:val="003B0708"/>
    <w:rsid w:val="003B094B"/>
    <w:rsid w:val="003B2C07"/>
    <w:rsid w:val="003B410A"/>
    <w:rsid w:val="003B4F02"/>
    <w:rsid w:val="003B76E1"/>
    <w:rsid w:val="003B7889"/>
    <w:rsid w:val="003C16D7"/>
    <w:rsid w:val="003C5655"/>
    <w:rsid w:val="003C7367"/>
    <w:rsid w:val="003C7E7C"/>
    <w:rsid w:val="003D1374"/>
    <w:rsid w:val="003E3423"/>
    <w:rsid w:val="003E3FCB"/>
    <w:rsid w:val="003E709C"/>
    <w:rsid w:val="003E726A"/>
    <w:rsid w:val="003E79FB"/>
    <w:rsid w:val="003F0091"/>
    <w:rsid w:val="003F48AE"/>
    <w:rsid w:val="003F645B"/>
    <w:rsid w:val="0040025F"/>
    <w:rsid w:val="00400959"/>
    <w:rsid w:val="004028C2"/>
    <w:rsid w:val="0040630C"/>
    <w:rsid w:val="00406838"/>
    <w:rsid w:val="004075F5"/>
    <w:rsid w:val="0041198E"/>
    <w:rsid w:val="004213C0"/>
    <w:rsid w:val="004258AF"/>
    <w:rsid w:val="00425D24"/>
    <w:rsid w:val="00425F78"/>
    <w:rsid w:val="004261CB"/>
    <w:rsid w:val="00431E30"/>
    <w:rsid w:val="0043227B"/>
    <w:rsid w:val="00434A47"/>
    <w:rsid w:val="00434B1A"/>
    <w:rsid w:val="004363EE"/>
    <w:rsid w:val="00437364"/>
    <w:rsid w:val="00444745"/>
    <w:rsid w:val="00453EF1"/>
    <w:rsid w:val="00454B6D"/>
    <w:rsid w:val="00461665"/>
    <w:rsid w:val="00461898"/>
    <w:rsid w:val="00462BAD"/>
    <w:rsid w:val="00467221"/>
    <w:rsid w:val="00473D67"/>
    <w:rsid w:val="004768CA"/>
    <w:rsid w:val="004777E8"/>
    <w:rsid w:val="004835F6"/>
    <w:rsid w:val="00484556"/>
    <w:rsid w:val="00486C72"/>
    <w:rsid w:val="00494268"/>
    <w:rsid w:val="00495BD0"/>
    <w:rsid w:val="00496D73"/>
    <w:rsid w:val="004A09D5"/>
    <w:rsid w:val="004A2366"/>
    <w:rsid w:val="004A4137"/>
    <w:rsid w:val="004A60E8"/>
    <w:rsid w:val="004B10AA"/>
    <w:rsid w:val="004B4182"/>
    <w:rsid w:val="004B4C8B"/>
    <w:rsid w:val="004B5D88"/>
    <w:rsid w:val="004B6CE8"/>
    <w:rsid w:val="004B7BF8"/>
    <w:rsid w:val="004C00A3"/>
    <w:rsid w:val="004C2AFB"/>
    <w:rsid w:val="004C3135"/>
    <w:rsid w:val="004C54DD"/>
    <w:rsid w:val="004C57E1"/>
    <w:rsid w:val="004C6799"/>
    <w:rsid w:val="004C7ED3"/>
    <w:rsid w:val="004D2E05"/>
    <w:rsid w:val="004D385A"/>
    <w:rsid w:val="004E3FB6"/>
    <w:rsid w:val="004E5268"/>
    <w:rsid w:val="004E6204"/>
    <w:rsid w:val="004F1116"/>
    <w:rsid w:val="00504527"/>
    <w:rsid w:val="00504696"/>
    <w:rsid w:val="005049F9"/>
    <w:rsid w:val="00505CE9"/>
    <w:rsid w:val="0051017E"/>
    <w:rsid w:val="0051326B"/>
    <w:rsid w:val="0052070A"/>
    <w:rsid w:val="00521FE7"/>
    <w:rsid w:val="005242D0"/>
    <w:rsid w:val="00524A8F"/>
    <w:rsid w:val="00531D00"/>
    <w:rsid w:val="00531D27"/>
    <w:rsid w:val="005343E9"/>
    <w:rsid w:val="00535FC6"/>
    <w:rsid w:val="00537EFD"/>
    <w:rsid w:val="00543284"/>
    <w:rsid w:val="00547488"/>
    <w:rsid w:val="00550349"/>
    <w:rsid w:val="00550A09"/>
    <w:rsid w:val="0055261B"/>
    <w:rsid w:val="005561FE"/>
    <w:rsid w:val="005567E1"/>
    <w:rsid w:val="00560B4C"/>
    <w:rsid w:val="00560F8D"/>
    <w:rsid w:val="005752E2"/>
    <w:rsid w:val="0057561C"/>
    <w:rsid w:val="005761D3"/>
    <w:rsid w:val="00576265"/>
    <w:rsid w:val="00583997"/>
    <w:rsid w:val="00590212"/>
    <w:rsid w:val="00590790"/>
    <w:rsid w:val="0059204F"/>
    <w:rsid w:val="0059354C"/>
    <w:rsid w:val="005940D0"/>
    <w:rsid w:val="005A340E"/>
    <w:rsid w:val="005B15A2"/>
    <w:rsid w:val="005B39AD"/>
    <w:rsid w:val="005B3EAF"/>
    <w:rsid w:val="005B462A"/>
    <w:rsid w:val="005C5DC5"/>
    <w:rsid w:val="005C6B5B"/>
    <w:rsid w:val="005D029E"/>
    <w:rsid w:val="005D0A3F"/>
    <w:rsid w:val="005D0DDA"/>
    <w:rsid w:val="005D7D6E"/>
    <w:rsid w:val="005E515E"/>
    <w:rsid w:val="005E6F08"/>
    <w:rsid w:val="005E7853"/>
    <w:rsid w:val="005F17C4"/>
    <w:rsid w:val="005F1CE3"/>
    <w:rsid w:val="005F54D7"/>
    <w:rsid w:val="005F5D94"/>
    <w:rsid w:val="005F6C14"/>
    <w:rsid w:val="00600F22"/>
    <w:rsid w:val="00604F5F"/>
    <w:rsid w:val="0060565E"/>
    <w:rsid w:val="00612516"/>
    <w:rsid w:val="00616946"/>
    <w:rsid w:val="00620CA4"/>
    <w:rsid w:val="00620ECD"/>
    <w:rsid w:val="00621403"/>
    <w:rsid w:val="00623BD7"/>
    <w:rsid w:val="00624312"/>
    <w:rsid w:val="00627296"/>
    <w:rsid w:val="0062770F"/>
    <w:rsid w:val="00630542"/>
    <w:rsid w:val="0063138C"/>
    <w:rsid w:val="0063199D"/>
    <w:rsid w:val="00632388"/>
    <w:rsid w:val="00634DBE"/>
    <w:rsid w:val="00637975"/>
    <w:rsid w:val="00645598"/>
    <w:rsid w:val="006501D5"/>
    <w:rsid w:val="006552E5"/>
    <w:rsid w:val="0065721A"/>
    <w:rsid w:val="00661497"/>
    <w:rsid w:val="006702DE"/>
    <w:rsid w:val="00672DFD"/>
    <w:rsid w:val="00673819"/>
    <w:rsid w:val="006748F4"/>
    <w:rsid w:val="006805E4"/>
    <w:rsid w:val="006813D2"/>
    <w:rsid w:val="006841FD"/>
    <w:rsid w:val="0069022E"/>
    <w:rsid w:val="0069226F"/>
    <w:rsid w:val="006A0A96"/>
    <w:rsid w:val="006A47BF"/>
    <w:rsid w:val="006A6221"/>
    <w:rsid w:val="006A62CF"/>
    <w:rsid w:val="006B03DB"/>
    <w:rsid w:val="006B140B"/>
    <w:rsid w:val="006B2106"/>
    <w:rsid w:val="006B2177"/>
    <w:rsid w:val="006B4EA1"/>
    <w:rsid w:val="006B6A7E"/>
    <w:rsid w:val="006C00DD"/>
    <w:rsid w:val="006C1F81"/>
    <w:rsid w:val="006C2025"/>
    <w:rsid w:val="006C642C"/>
    <w:rsid w:val="006C70E4"/>
    <w:rsid w:val="006C7E02"/>
    <w:rsid w:val="006D47CB"/>
    <w:rsid w:val="006D57A0"/>
    <w:rsid w:val="006D65FC"/>
    <w:rsid w:val="006D6938"/>
    <w:rsid w:val="006E0D18"/>
    <w:rsid w:val="006E378D"/>
    <w:rsid w:val="006E399E"/>
    <w:rsid w:val="006E6EA8"/>
    <w:rsid w:val="006F5FEA"/>
    <w:rsid w:val="006F639B"/>
    <w:rsid w:val="007011D9"/>
    <w:rsid w:val="00701464"/>
    <w:rsid w:val="00710F1B"/>
    <w:rsid w:val="00716697"/>
    <w:rsid w:val="00716EB5"/>
    <w:rsid w:val="00717DAF"/>
    <w:rsid w:val="007209B7"/>
    <w:rsid w:val="00722FA1"/>
    <w:rsid w:val="00724B7E"/>
    <w:rsid w:val="007257B6"/>
    <w:rsid w:val="00726E04"/>
    <w:rsid w:val="007309FA"/>
    <w:rsid w:val="00733064"/>
    <w:rsid w:val="007424F9"/>
    <w:rsid w:val="00744462"/>
    <w:rsid w:val="00744645"/>
    <w:rsid w:val="00750AD8"/>
    <w:rsid w:val="007542B0"/>
    <w:rsid w:val="00756C3B"/>
    <w:rsid w:val="00762CF7"/>
    <w:rsid w:val="00764EFE"/>
    <w:rsid w:val="007653B7"/>
    <w:rsid w:val="00765861"/>
    <w:rsid w:val="00766793"/>
    <w:rsid w:val="00767C5A"/>
    <w:rsid w:val="00767E2D"/>
    <w:rsid w:val="00774213"/>
    <w:rsid w:val="007753C9"/>
    <w:rsid w:val="00781581"/>
    <w:rsid w:val="00781C74"/>
    <w:rsid w:val="00790836"/>
    <w:rsid w:val="00794DEE"/>
    <w:rsid w:val="0079766D"/>
    <w:rsid w:val="007A2081"/>
    <w:rsid w:val="007B4376"/>
    <w:rsid w:val="007B6875"/>
    <w:rsid w:val="007C406B"/>
    <w:rsid w:val="007D01BE"/>
    <w:rsid w:val="007D043C"/>
    <w:rsid w:val="007D11C6"/>
    <w:rsid w:val="007D72A3"/>
    <w:rsid w:val="007E55F5"/>
    <w:rsid w:val="007E6D21"/>
    <w:rsid w:val="007F1C07"/>
    <w:rsid w:val="007F62A2"/>
    <w:rsid w:val="007F6D0E"/>
    <w:rsid w:val="00801B3F"/>
    <w:rsid w:val="00804250"/>
    <w:rsid w:val="0080473D"/>
    <w:rsid w:val="008062E2"/>
    <w:rsid w:val="00812B5E"/>
    <w:rsid w:val="00813AA3"/>
    <w:rsid w:val="00814122"/>
    <w:rsid w:val="0081429B"/>
    <w:rsid w:val="008162B8"/>
    <w:rsid w:val="008220EB"/>
    <w:rsid w:val="00830A66"/>
    <w:rsid w:val="00831A42"/>
    <w:rsid w:val="00833030"/>
    <w:rsid w:val="00833F77"/>
    <w:rsid w:val="0083700E"/>
    <w:rsid w:val="00840751"/>
    <w:rsid w:val="00844C9C"/>
    <w:rsid w:val="008505DE"/>
    <w:rsid w:val="00850DCC"/>
    <w:rsid w:val="00852632"/>
    <w:rsid w:val="00860071"/>
    <w:rsid w:val="008619BE"/>
    <w:rsid w:val="00861B91"/>
    <w:rsid w:val="00863173"/>
    <w:rsid w:val="00864490"/>
    <w:rsid w:val="008644B3"/>
    <w:rsid w:val="00865BD0"/>
    <w:rsid w:val="008660AA"/>
    <w:rsid w:val="008676E5"/>
    <w:rsid w:val="00871097"/>
    <w:rsid w:val="008717D2"/>
    <w:rsid w:val="00874F46"/>
    <w:rsid w:val="0087643D"/>
    <w:rsid w:val="00880083"/>
    <w:rsid w:val="00884786"/>
    <w:rsid w:val="008879C1"/>
    <w:rsid w:val="008912A0"/>
    <w:rsid w:val="00894A34"/>
    <w:rsid w:val="008A34F7"/>
    <w:rsid w:val="008B2D8E"/>
    <w:rsid w:val="008C3E07"/>
    <w:rsid w:val="008C4D27"/>
    <w:rsid w:val="008D02D3"/>
    <w:rsid w:val="008D55DD"/>
    <w:rsid w:val="008E1564"/>
    <w:rsid w:val="008E66C3"/>
    <w:rsid w:val="008F07F5"/>
    <w:rsid w:val="008F0987"/>
    <w:rsid w:val="008F1C45"/>
    <w:rsid w:val="008F2347"/>
    <w:rsid w:val="008F68A8"/>
    <w:rsid w:val="008F7894"/>
    <w:rsid w:val="00900AF7"/>
    <w:rsid w:val="009015A7"/>
    <w:rsid w:val="00901EC6"/>
    <w:rsid w:val="009037E9"/>
    <w:rsid w:val="009130E8"/>
    <w:rsid w:val="009134E5"/>
    <w:rsid w:val="009168AA"/>
    <w:rsid w:val="009179B1"/>
    <w:rsid w:val="00920D02"/>
    <w:rsid w:val="00932E9E"/>
    <w:rsid w:val="009445CB"/>
    <w:rsid w:val="00945DEC"/>
    <w:rsid w:val="00946F1C"/>
    <w:rsid w:val="00956EEF"/>
    <w:rsid w:val="00957C04"/>
    <w:rsid w:val="00963043"/>
    <w:rsid w:val="009643F5"/>
    <w:rsid w:val="0096514E"/>
    <w:rsid w:val="00973AA0"/>
    <w:rsid w:val="00974914"/>
    <w:rsid w:val="00974D81"/>
    <w:rsid w:val="009769FA"/>
    <w:rsid w:val="00977769"/>
    <w:rsid w:val="0098171D"/>
    <w:rsid w:val="00987EEC"/>
    <w:rsid w:val="0099142A"/>
    <w:rsid w:val="00993A2D"/>
    <w:rsid w:val="00994B13"/>
    <w:rsid w:val="00994EEE"/>
    <w:rsid w:val="009977F8"/>
    <w:rsid w:val="009A2F51"/>
    <w:rsid w:val="009A7B6E"/>
    <w:rsid w:val="009B05AC"/>
    <w:rsid w:val="009B5D0E"/>
    <w:rsid w:val="009C098B"/>
    <w:rsid w:val="009C471B"/>
    <w:rsid w:val="009D6D0D"/>
    <w:rsid w:val="009D7795"/>
    <w:rsid w:val="009E00E2"/>
    <w:rsid w:val="009E1667"/>
    <w:rsid w:val="009E3175"/>
    <w:rsid w:val="009E341E"/>
    <w:rsid w:val="009F0CED"/>
    <w:rsid w:val="009F1EF5"/>
    <w:rsid w:val="009F6B4D"/>
    <w:rsid w:val="00A0372F"/>
    <w:rsid w:val="00A040AD"/>
    <w:rsid w:val="00A053EB"/>
    <w:rsid w:val="00A0658F"/>
    <w:rsid w:val="00A067AA"/>
    <w:rsid w:val="00A13380"/>
    <w:rsid w:val="00A14DCC"/>
    <w:rsid w:val="00A16AAF"/>
    <w:rsid w:val="00A20236"/>
    <w:rsid w:val="00A2031F"/>
    <w:rsid w:val="00A21C66"/>
    <w:rsid w:val="00A24536"/>
    <w:rsid w:val="00A30EFF"/>
    <w:rsid w:val="00A326C1"/>
    <w:rsid w:val="00A40D07"/>
    <w:rsid w:val="00A4169E"/>
    <w:rsid w:val="00A446B0"/>
    <w:rsid w:val="00A44950"/>
    <w:rsid w:val="00A4501E"/>
    <w:rsid w:val="00A4513E"/>
    <w:rsid w:val="00A46E97"/>
    <w:rsid w:val="00A60302"/>
    <w:rsid w:val="00A6156F"/>
    <w:rsid w:val="00A61E4E"/>
    <w:rsid w:val="00A62905"/>
    <w:rsid w:val="00A6306B"/>
    <w:rsid w:val="00A66862"/>
    <w:rsid w:val="00A66B86"/>
    <w:rsid w:val="00A70953"/>
    <w:rsid w:val="00A7144E"/>
    <w:rsid w:val="00A7451B"/>
    <w:rsid w:val="00A769A3"/>
    <w:rsid w:val="00A77D4D"/>
    <w:rsid w:val="00A836E6"/>
    <w:rsid w:val="00A8489D"/>
    <w:rsid w:val="00A87AB1"/>
    <w:rsid w:val="00A9431D"/>
    <w:rsid w:val="00A96F04"/>
    <w:rsid w:val="00AA1A1B"/>
    <w:rsid w:val="00AA23BC"/>
    <w:rsid w:val="00AA24AD"/>
    <w:rsid w:val="00AA4587"/>
    <w:rsid w:val="00AA4850"/>
    <w:rsid w:val="00AA4ADE"/>
    <w:rsid w:val="00AB3E63"/>
    <w:rsid w:val="00AB4861"/>
    <w:rsid w:val="00AC4348"/>
    <w:rsid w:val="00AC5BF5"/>
    <w:rsid w:val="00AC6E29"/>
    <w:rsid w:val="00AE2999"/>
    <w:rsid w:val="00AE2F19"/>
    <w:rsid w:val="00AE6AB5"/>
    <w:rsid w:val="00AE73E7"/>
    <w:rsid w:val="00AE783B"/>
    <w:rsid w:val="00AF0155"/>
    <w:rsid w:val="00AF0462"/>
    <w:rsid w:val="00AF07C6"/>
    <w:rsid w:val="00AF4F51"/>
    <w:rsid w:val="00B009B6"/>
    <w:rsid w:val="00B03E0C"/>
    <w:rsid w:val="00B10AA4"/>
    <w:rsid w:val="00B11827"/>
    <w:rsid w:val="00B13208"/>
    <w:rsid w:val="00B159DD"/>
    <w:rsid w:val="00B16F7D"/>
    <w:rsid w:val="00B17FB7"/>
    <w:rsid w:val="00B21003"/>
    <w:rsid w:val="00B229B5"/>
    <w:rsid w:val="00B273C3"/>
    <w:rsid w:val="00B27610"/>
    <w:rsid w:val="00B35448"/>
    <w:rsid w:val="00B35FA3"/>
    <w:rsid w:val="00B36691"/>
    <w:rsid w:val="00B40894"/>
    <w:rsid w:val="00B40E57"/>
    <w:rsid w:val="00B41BAD"/>
    <w:rsid w:val="00B45C1E"/>
    <w:rsid w:val="00B50DBD"/>
    <w:rsid w:val="00B53BCD"/>
    <w:rsid w:val="00B65BF6"/>
    <w:rsid w:val="00B65E0A"/>
    <w:rsid w:val="00B662A3"/>
    <w:rsid w:val="00B71C12"/>
    <w:rsid w:val="00B73147"/>
    <w:rsid w:val="00B77BAE"/>
    <w:rsid w:val="00B8317A"/>
    <w:rsid w:val="00B84BA9"/>
    <w:rsid w:val="00B908B1"/>
    <w:rsid w:val="00B90BA6"/>
    <w:rsid w:val="00B93456"/>
    <w:rsid w:val="00B93721"/>
    <w:rsid w:val="00B93C04"/>
    <w:rsid w:val="00B9419E"/>
    <w:rsid w:val="00BA0F72"/>
    <w:rsid w:val="00BA3BA0"/>
    <w:rsid w:val="00BB00DA"/>
    <w:rsid w:val="00BB16E9"/>
    <w:rsid w:val="00BB34D5"/>
    <w:rsid w:val="00BB3B60"/>
    <w:rsid w:val="00BB4124"/>
    <w:rsid w:val="00BB439C"/>
    <w:rsid w:val="00BB58D2"/>
    <w:rsid w:val="00BC04C8"/>
    <w:rsid w:val="00BC3965"/>
    <w:rsid w:val="00BC7B75"/>
    <w:rsid w:val="00BD1364"/>
    <w:rsid w:val="00BD24F6"/>
    <w:rsid w:val="00BD2A59"/>
    <w:rsid w:val="00BD7DD5"/>
    <w:rsid w:val="00BE1383"/>
    <w:rsid w:val="00BE1F7C"/>
    <w:rsid w:val="00BE364B"/>
    <w:rsid w:val="00BE6189"/>
    <w:rsid w:val="00BF04F0"/>
    <w:rsid w:val="00BF3E83"/>
    <w:rsid w:val="00BF4565"/>
    <w:rsid w:val="00BF46A5"/>
    <w:rsid w:val="00C022FA"/>
    <w:rsid w:val="00C02BB5"/>
    <w:rsid w:val="00C1120D"/>
    <w:rsid w:val="00C1334F"/>
    <w:rsid w:val="00C15EF9"/>
    <w:rsid w:val="00C248D2"/>
    <w:rsid w:val="00C26CCF"/>
    <w:rsid w:val="00C27870"/>
    <w:rsid w:val="00C27B07"/>
    <w:rsid w:val="00C3284A"/>
    <w:rsid w:val="00C33674"/>
    <w:rsid w:val="00C35CAE"/>
    <w:rsid w:val="00C44E2F"/>
    <w:rsid w:val="00C45A7E"/>
    <w:rsid w:val="00C51EDD"/>
    <w:rsid w:val="00C55CA1"/>
    <w:rsid w:val="00C57DBA"/>
    <w:rsid w:val="00C60DBF"/>
    <w:rsid w:val="00C61BF3"/>
    <w:rsid w:val="00C62973"/>
    <w:rsid w:val="00C63645"/>
    <w:rsid w:val="00C64536"/>
    <w:rsid w:val="00C65E22"/>
    <w:rsid w:val="00C6761F"/>
    <w:rsid w:val="00C7352D"/>
    <w:rsid w:val="00C760AA"/>
    <w:rsid w:val="00C824D3"/>
    <w:rsid w:val="00C83973"/>
    <w:rsid w:val="00C84335"/>
    <w:rsid w:val="00C85B2A"/>
    <w:rsid w:val="00C948F9"/>
    <w:rsid w:val="00C96DF8"/>
    <w:rsid w:val="00C96E52"/>
    <w:rsid w:val="00CA096B"/>
    <w:rsid w:val="00CA5000"/>
    <w:rsid w:val="00CA5191"/>
    <w:rsid w:val="00CA6807"/>
    <w:rsid w:val="00CB2FAF"/>
    <w:rsid w:val="00CB7356"/>
    <w:rsid w:val="00CC065F"/>
    <w:rsid w:val="00CC0C1F"/>
    <w:rsid w:val="00CC47C1"/>
    <w:rsid w:val="00CD1508"/>
    <w:rsid w:val="00CD1B82"/>
    <w:rsid w:val="00CD45D0"/>
    <w:rsid w:val="00CE3A1D"/>
    <w:rsid w:val="00CE68A7"/>
    <w:rsid w:val="00CF1EB9"/>
    <w:rsid w:val="00CF4785"/>
    <w:rsid w:val="00D0413A"/>
    <w:rsid w:val="00D12BF9"/>
    <w:rsid w:val="00D14318"/>
    <w:rsid w:val="00D20BC9"/>
    <w:rsid w:val="00D21439"/>
    <w:rsid w:val="00D217B8"/>
    <w:rsid w:val="00D21F75"/>
    <w:rsid w:val="00D23224"/>
    <w:rsid w:val="00D250BD"/>
    <w:rsid w:val="00D259C6"/>
    <w:rsid w:val="00D26D77"/>
    <w:rsid w:val="00D3195F"/>
    <w:rsid w:val="00D36EB9"/>
    <w:rsid w:val="00D455C5"/>
    <w:rsid w:val="00D509C7"/>
    <w:rsid w:val="00D548C1"/>
    <w:rsid w:val="00D57D1D"/>
    <w:rsid w:val="00D668D5"/>
    <w:rsid w:val="00D6690A"/>
    <w:rsid w:val="00D70121"/>
    <w:rsid w:val="00D74FB4"/>
    <w:rsid w:val="00D75E60"/>
    <w:rsid w:val="00D86078"/>
    <w:rsid w:val="00D90621"/>
    <w:rsid w:val="00D919B6"/>
    <w:rsid w:val="00D97A29"/>
    <w:rsid w:val="00DA1355"/>
    <w:rsid w:val="00DA229D"/>
    <w:rsid w:val="00DA2BC4"/>
    <w:rsid w:val="00DB16E8"/>
    <w:rsid w:val="00DB2750"/>
    <w:rsid w:val="00DB30C3"/>
    <w:rsid w:val="00DB5771"/>
    <w:rsid w:val="00DB5B29"/>
    <w:rsid w:val="00DB6604"/>
    <w:rsid w:val="00DC22F1"/>
    <w:rsid w:val="00DC3ACB"/>
    <w:rsid w:val="00DD0927"/>
    <w:rsid w:val="00DD1622"/>
    <w:rsid w:val="00DD6E44"/>
    <w:rsid w:val="00DE2967"/>
    <w:rsid w:val="00DE3C89"/>
    <w:rsid w:val="00DE3F33"/>
    <w:rsid w:val="00DE7DB1"/>
    <w:rsid w:val="00DF31FD"/>
    <w:rsid w:val="00DF731E"/>
    <w:rsid w:val="00E00BD1"/>
    <w:rsid w:val="00E07681"/>
    <w:rsid w:val="00E12C1A"/>
    <w:rsid w:val="00E12D60"/>
    <w:rsid w:val="00E13C5D"/>
    <w:rsid w:val="00E1474B"/>
    <w:rsid w:val="00E17F43"/>
    <w:rsid w:val="00E20A88"/>
    <w:rsid w:val="00E21111"/>
    <w:rsid w:val="00E22B50"/>
    <w:rsid w:val="00E22FF7"/>
    <w:rsid w:val="00E23550"/>
    <w:rsid w:val="00E24851"/>
    <w:rsid w:val="00E24DD6"/>
    <w:rsid w:val="00E256CF"/>
    <w:rsid w:val="00E25ED5"/>
    <w:rsid w:val="00E269EC"/>
    <w:rsid w:val="00E35F3F"/>
    <w:rsid w:val="00E361F6"/>
    <w:rsid w:val="00E368A6"/>
    <w:rsid w:val="00E36CAD"/>
    <w:rsid w:val="00E36DAD"/>
    <w:rsid w:val="00E415AE"/>
    <w:rsid w:val="00E50258"/>
    <w:rsid w:val="00E52DDC"/>
    <w:rsid w:val="00E6260D"/>
    <w:rsid w:val="00E62BD1"/>
    <w:rsid w:val="00E6562E"/>
    <w:rsid w:val="00E65696"/>
    <w:rsid w:val="00E715F5"/>
    <w:rsid w:val="00E72EA7"/>
    <w:rsid w:val="00E759D8"/>
    <w:rsid w:val="00E77488"/>
    <w:rsid w:val="00E812AF"/>
    <w:rsid w:val="00E8256C"/>
    <w:rsid w:val="00E86B98"/>
    <w:rsid w:val="00E87D63"/>
    <w:rsid w:val="00E902E8"/>
    <w:rsid w:val="00E9166E"/>
    <w:rsid w:val="00E91E23"/>
    <w:rsid w:val="00E9208B"/>
    <w:rsid w:val="00E941D1"/>
    <w:rsid w:val="00E967A6"/>
    <w:rsid w:val="00EA150C"/>
    <w:rsid w:val="00EA3BA9"/>
    <w:rsid w:val="00EB0642"/>
    <w:rsid w:val="00EB1F4D"/>
    <w:rsid w:val="00EB2AE2"/>
    <w:rsid w:val="00EB4840"/>
    <w:rsid w:val="00EB6113"/>
    <w:rsid w:val="00EB625D"/>
    <w:rsid w:val="00EC4473"/>
    <w:rsid w:val="00EC4857"/>
    <w:rsid w:val="00EC4AE3"/>
    <w:rsid w:val="00ED4D69"/>
    <w:rsid w:val="00ED6F49"/>
    <w:rsid w:val="00EE3E7C"/>
    <w:rsid w:val="00EE7EC2"/>
    <w:rsid w:val="00EF0E5A"/>
    <w:rsid w:val="00EF5E74"/>
    <w:rsid w:val="00F02397"/>
    <w:rsid w:val="00F02AE6"/>
    <w:rsid w:val="00F10C79"/>
    <w:rsid w:val="00F1262D"/>
    <w:rsid w:val="00F22579"/>
    <w:rsid w:val="00F272B1"/>
    <w:rsid w:val="00F2748D"/>
    <w:rsid w:val="00F31C7E"/>
    <w:rsid w:val="00F3453A"/>
    <w:rsid w:val="00F3761C"/>
    <w:rsid w:val="00F470F3"/>
    <w:rsid w:val="00F473A1"/>
    <w:rsid w:val="00F47F9A"/>
    <w:rsid w:val="00F500B1"/>
    <w:rsid w:val="00F51DE7"/>
    <w:rsid w:val="00F52731"/>
    <w:rsid w:val="00F534A9"/>
    <w:rsid w:val="00F53AF0"/>
    <w:rsid w:val="00F555B1"/>
    <w:rsid w:val="00F60070"/>
    <w:rsid w:val="00F604A0"/>
    <w:rsid w:val="00F60F1A"/>
    <w:rsid w:val="00F6223D"/>
    <w:rsid w:val="00F633C8"/>
    <w:rsid w:val="00F63A34"/>
    <w:rsid w:val="00F63F15"/>
    <w:rsid w:val="00F67E55"/>
    <w:rsid w:val="00F725BD"/>
    <w:rsid w:val="00F873F2"/>
    <w:rsid w:val="00F90B88"/>
    <w:rsid w:val="00F90F13"/>
    <w:rsid w:val="00F92A96"/>
    <w:rsid w:val="00F96EAB"/>
    <w:rsid w:val="00FA4642"/>
    <w:rsid w:val="00FB0E00"/>
    <w:rsid w:val="00FB0E5A"/>
    <w:rsid w:val="00FB424D"/>
    <w:rsid w:val="00FC1817"/>
    <w:rsid w:val="00FC2C5A"/>
    <w:rsid w:val="00FC67FE"/>
    <w:rsid w:val="00FD1F3F"/>
    <w:rsid w:val="00FD25A2"/>
    <w:rsid w:val="00FD320A"/>
    <w:rsid w:val="00FD3FED"/>
    <w:rsid w:val="00FD56F6"/>
    <w:rsid w:val="00FD5EC6"/>
    <w:rsid w:val="00FD652E"/>
    <w:rsid w:val="00FE30DC"/>
    <w:rsid w:val="00FE5401"/>
    <w:rsid w:val="00FE7F06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8D2FC-385E-4D60-B6E8-4F083D09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9B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link w:val="10"/>
    <w:uiPriority w:val="9"/>
    <w:qFormat/>
    <w:rsid w:val="00B009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9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B009B6"/>
    <w:pPr>
      <w:widowControl w:val="0"/>
      <w:autoSpaceDE w:val="0"/>
      <w:autoSpaceDN w:val="0"/>
      <w:jc w:val="both"/>
    </w:pPr>
    <w:rPr>
      <w:rFonts w:ascii="CG Times (W1)" w:hAnsi="CG Times (W1)" w:cs="CG Times (W1)"/>
    </w:rPr>
  </w:style>
  <w:style w:type="character" w:customStyle="1" w:styleId="a4">
    <w:name w:val="Основний текст Знак"/>
    <w:basedOn w:val="a0"/>
    <w:link w:val="a3"/>
    <w:rsid w:val="00B009B6"/>
    <w:rPr>
      <w:rFonts w:ascii="CG Times (W1)" w:eastAsia="Times New Roman" w:hAnsi="CG Times (W1)" w:cs="CG Times (W1)"/>
      <w:sz w:val="28"/>
      <w:szCs w:val="28"/>
      <w:lang w:val="uk-UA" w:eastAsia="ru-RU"/>
    </w:rPr>
  </w:style>
  <w:style w:type="paragraph" w:customStyle="1" w:styleId="a5">
    <w:name w:val="Знак"/>
    <w:basedOn w:val="a"/>
    <w:rsid w:val="00B009B6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B00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009B6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B009B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9">
    <w:name w:val="page number"/>
    <w:basedOn w:val="a0"/>
    <w:rsid w:val="00B009B6"/>
  </w:style>
  <w:style w:type="paragraph" w:styleId="aa">
    <w:name w:val="Balloon Text"/>
    <w:basedOn w:val="a"/>
    <w:link w:val="ab"/>
    <w:rsid w:val="00B009B6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rsid w:val="00B009B6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c">
    <w:name w:val="No Spacing"/>
    <w:uiPriority w:val="1"/>
    <w:qFormat/>
    <w:rsid w:val="00B009B6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rsid w:val="00B009B6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27329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73297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27329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73297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273297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f3">
    <w:name w:val="List Paragraph"/>
    <w:basedOn w:val="a"/>
    <w:uiPriority w:val="34"/>
    <w:qFormat/>
    <w:rsid w:val="00B35448"/>
    <w:pPr>
      <w:ind w:left="720"/>
      <w:contextualSpacing/>
    </w:pPr>
  </w:style>
  <w:style w:type="character" w:styleId="af4">
    <w:name w:val="Emphasis"/>
    <w:basedOn w:val="a0"/>
    <w:uiPriority w:val="20"/>
    <w:qFormat/>
    <w:rsid w:val="00EB625D"/>
    <w:rPr>
      <w:i/>
      <w:iCs/>
    </w:rPr>
  </w:style>
  <w:style w:type="paragraph" w:styleId="af5">
    <w:name w:val="Body Text Indent"/>
    <w:basedOn w:val="a"/>
    <w:link w:val="af6"/>
    <w:rsid w:val="00091B55"/>
    <w:pPr>
      <w:spacing w:after="120"/>
      <w:ind w:left="283"/>
    </w:pPr>
    <w:rPr>
      <w:sz w:val="24"/>
      <w:szCs w:val="24"/>
      <w:lang w:val="ru-RU"/>
    </w:rPr>
  </w:style>
  <w:style w:type="character" w:customStyle="1" w:styleId="af6">
    <w:name w:val="Основний текст з відступом Знак"/>
    <w:basedOn w:val="a0"/>
    <w:link w:val="af5"/>
    <w:rsid w:val="00091B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semiHidden/>
    <w:unhideWhenUsed/>
    <w:rsid w:val="003C5655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chart" Target="charts/chart7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diagramData" Target="diagrams/data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7"/>
      <c:rotY val="20"/>
      <c:depthPercent val="100"/>
      <c:rAngAx val="1"/>
    </c:view3D>
    <c:floor>
      <c:thickness val="0"/>
      <c:spPr>
        <a:solidFill>
          <a:srgbClr val="C0C0C0"/>
        </a:solidFill>
        <a:ln w="3175" cap="flat" cmpd="sng" algn="ctr">
          <a:solidFill>
            <a:srgbClr val="000000"/>
          </a:solidFill>
          <a:prstDash val="solid"/>
          <a:round/>
        </a:ln>
        <a:effectLst/>
        <a:sp3d contourW="3175">
          <a:contourClr>
            <a:srgbClr val="000000"/>
          </a:contourClr>
        </a:sp3d>
      </c:spPr>
    </c:floor>
    <c:sideWall>
      <c:thickness val="0"/>
      <c:spPr>
        <a:noFill/>
        <a:ln w="25400">
          <a:noFill/>
        </a:ln>
        <a:effectLst/>
        <a:sp3d>
          <a:contourClr>
            <a:srgbClr val="808080"/>
          </a:contourClr>
        </a:sp3d>
      </c:spPr>
    </c:sideWall>
    <c:backWall>
      <c:thickness val="0"/>
      <c:spPr>
        <a:noFill/>
        <a:ln w="25400">
          <a:noFill/>
        </a:ln>
        <a:effectLst/>
        <a:sp3d>
          <a:contourClr>
            <a:srgbClr val="808080"/>
          </a:contourClr>
        </a:sp3d>
      </c:spPr>
    </c:backWall>
    <c:plotArea>
      <c:layout>
        <c:manualLayout>
          <c:layoutTarget val="inner"/>
          <c:xMode val="edge"/>
          <c:yMode val="edge"/>
          <c:x val="1.4150943396226415E-2"/>
          <c:y val="3.237410071942446E-2"/>
          <c:w val="0.97012578616352196"/>
          <c:h val="0.70503597122302153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Власні доходи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solidFill>
                <a:srgbClr val="000000"/>
              </a:solidFill>
            </a:ln>
            <a:effectLst/>
            <a:sp3d>
              <a:contourClr>
                <a:srgbClr val="000000"/>
              </a:contourClr>
            </a:sp3d>
          </c:spPr>
          <c:invertIfNegative val="0"/>
          <c:dLbls>
            <c:spPr>
              <a:noFill/>
              <a:ln w="25392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І квартал
2023 року 
(59 464,70 тис. грн.)</c:v>
                </c:pt>
                <c:pt idx="1">
                  <c:v>І  квартал
2024 року
(64 305,4 тис. грн.)</c:v>
                </c:pt>
              </c:strCache>
            </c:strRef>
          </c:cat>
          <c:val>
            <c:numRef>
              <c:f>Sheet1!$B$2:$C$2</c:f>
              <c:numCache>
                <c:formatCode>#,##0.0</c:formatCode>
                <c:ptCount val="2"/>
                <c:pt idx="0">
                  <c:v>46210.5</c:v>
                </c:pt>
                <c:pt idx="1">
                  <c:v>49516.7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2A-4418-A6C3-21F5BA81C8AC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Офіційні трансферти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rgbClr val="000000"/>
              </a:solidFill>
            </a:ln>
            <a:effectLst/>
            <a:sp3d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3.0154275921136401E-2"/>
                  <c:y val="-0.16403324584426945"/>
                </c:manualLayout>
              </c:layout>
              <c:spPr>
                <a:noFill/>
                <a:ln w="25392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400" b="1" i="0" u="none" strike="noStrike" kern="1200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2A-4418-A6C3-21F5BA81C8AC}"/>
                </c:ext>
              </c:extLst>
            </c:dLbl>
            <c:dLbl>
              <c:idx val="1"/>
              <c:layout>
                <c:manualLayout>
                  <c:x val="2.9376935635649432E-2"/>
                  <c:y val="-0.1855284585590484"/>
                </c:manualLayout>
              </c:layout>
              <c:spPr>
                <a:noFill/>
                <a:ln w="25392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400" b="1" i="0" u="none" strike="noStrike" kern="1200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72A-4418-A6C3-21F5BA81C8AC}"/>
                </c:ext>
              </c:extLst>
            </c:dLbl>
            <c:spPr>
              <a:noFill/>
              <a:ln w="25392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І квартал
2023 року 
(59 464,70 тис. грн.)</c:v>
                </c:pt>
                <c:pt idx="1">
                  <c:v>І  квартал
2024 року
(64 305,4 тис. грн.)</c:v>
                </c:pt>
              </c:strCache>
            </c:strRef>
          </c:cat>
          <c:val>
            <c:numRef>
              <c:f>Sheet1!$B$3:$C$3</c:f>
              <c:numCache>
                <c:formatCode>#,##0.0</c:formatCode>
                <c:ptCount val="2"/>
                <c:pt idx="0">
                  <c:v>13254.2</c:v>
                </c:pt>
                <c:pt idx="1">
                  <c:v>14788.7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72A-4418-A6C3-21F5BA81C8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214334288"/>
        <c:axId val="213498312"/>
        <c:axId val="0"/>
      </c:bar3DChart>
      <c:catAx>
        <c:axId val="214334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3174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200" b="1" i="0" u="none" strike="noStrike" kern="1200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endParaRPr lang="uk-UA"/>
          </a:p>
        </c:txPr>
        <c:crossAx val="2134983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349831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214334288"/>
        <c:crosses val="autoZero"/>
        <c:crossBetween val="between"/>
      </c:valAx>
      <c:spPr>
        <a:noFill/>
        <a:ln w="25392">
          <a:noFill/>
        </a:ln>
        <a:effectLst/>
      </c:spPr>
    </c:plotArea>
    <c:legend>
      <c:legendPos val="b"/>
      <c:layout>
        <c:manualLayout>
          <c:xMode val="edge"/>
          <c:yMode val="edge"/>
          <c:x val="0.26729559748427673"/>
          <c:y val="0.8920863309352518"/>
          <c:w val="0.46383647798742139"/>
          <c:h val="9.7122302158273388E-2"/>
        </c:manualLayout>
      </c:layout>
      <c:overlay val="0"/>
      <c:spPr>
        <a:noFill/>
        <a:ln w="3174">
          <a:noFill/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rgbClr val="000000"/>
              </a:solidFill>
              <a:latin typeface="Times New Roman" panose="02020603050405020304" pitchFamily="18" charset="0"/>
              <a:ea typeface="Calibri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solidFill>
                  <a:schemeClr val="tx1"/>
                </a:solidFill>
              </a:rPr>
              <a:t>Порівння фактичного надходження власних доходів</a:t>
            </a:r>
          </a:p>
          <a:p>
            <a:pPr>
              <a:defRPr sz="1400">
                <a:solidFill>
                  <a:schemeClr val="tx1"/>
                </a:solidFill>
              </a:defRPr>
            </a:pPr>
            <a:r>
              <a:rPr lang="ru-RU" sz="1400">
                <a:solidFill>
                  <a:schemeClr val="tx1"/>
                </a:solidFill>
              </a:rPr>
              <a:t>за січень-березень 2021-2024 рокІВ, тис. грн.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2118763886083619E-2"/>
          <c:y val="0.11473126104584676"/>
          <c:w val="0.97037635494512897"/>
          <c:h val="0.711507981660313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Факт</c:v>
                </c:pt>
              </c:strCache>
            </c:strRef>
          </c:tx>
          <c:spPr>
            <a:gradFill>
              <a:gsLst>
                <a:gs pos="100000">
                  <a:schemeClr val="accent1">
                    <a:alpha val="0"/>
                  </a:schemeClr>
                </a:gs>
                <a:gs pos="50000">
                  <a:schemeClr val="accent1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6.1679790026246732E-2"/>
                  <c:y val="-1.823708206686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72D-4783-BD95-A71A6D5E1429}"/>
                </c:ext>
              </c:extLst>
            </c:dLbl>
            <c:dLbl>
              <c:idx val="1"/>
              <c:layout>
                <c:manualLayout>
                  <c:x val="-3.4082191497716331E-2"/>
                  <c:y val="-2.22592920565781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72D-4783-BD95-A71A6D5E1429}"/>
                </c:ext>
              </c:extLst>
            </c:dLbl>
            <c:dLbl>
              <c:idx val="2"/>
              <c:layout>
                <c:manualLayout>
                  <c:x val="-2.3641370616074565E-2"/>
                  <c:y val="-2.83383194122012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72D-4783-BD95-A71A6D5E1429}"/>
                </c:ext>
              </c:extLst>
            </c:dLbl>
            <c:dLbl>
              <c:idx val="3"/>
              <c:layout>
                <c:manualLayout>
                  <c:x val="-2.0894547828925938E-2"/>
                  <c:y val="-1.55815247634947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72D-4783-BD95-A71A6D5E14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/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 кв. 2021 р.</c:v>
                </c:pt>
                <c:pt idx="1">
                  <c:v>1 кв. 2022 р.</c:v>
                </c:pt>
                <c:pt idx="2">
                  <c:v>1 кв. 2023 р.</c:v>
                </c:pt>
                <c:pt idx="3">
                  <c:v>1 кв. 2024 р.</c:v>
                </c:pt>
              </c:strCache>
            </c:strRef>
          </c:cat>
          <c:val>
            <c:numRef>
              <c:f>Лист1!$B$2:$B$5</c:f>
              <c:numCache>
                <c:formatCode>#,##0.0</c:formatCode>
                <c:ptCount val="4"/>
                <c:pt idx="0">
                  <c:v>31666.400000000001</c:v>
                </c:pt>
                <c:pt idx="1">
                  <c:v>36720.300000000003</c:v>
                </c:pt>
                <c:pt idx="2">
                  <c:v>46210.5</c:v>
                </c:pt>
                <c:pt idx="3">
                  <c:v>49516.7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72D-4783-BD95-A71A6D5E142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228172160"/>
        <c:axId val="228172552"/>
        <c:axId val="0"/>
      </c:bar3DChart>
      <c:catAx>
        <c:axId val="228172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8172552"/>
        <c:crosses val="autoZero"/>
        <c:auto val="1"/>
        <c:lblAlgn val="ctr"/>
        <c:lblOffset val="100"/>
        <c:noMultiLvlLbl val="0"/>
      </c:catAx>
      <c:valAx>
        <c:axId val="228172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8172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 i="1" dirty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Склад доходів загального фонду бюджету</a:t>
            </a:r>
          </a:p>
          <a:p>
            <a:pPr>
              <a:defRPr sz="1400" spc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1" i="1" dirty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Диканської селищної </a:t>
            </a:r>
            <a:r>
              <a:rPr lang="ru-RU" sz="1400" b="1" i="1" dirty="0" err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територіальної</a:t>
            </a:r>
            <a:r>
              <a:rPr lang="ru-RU" sz="1400" b="1" i="1" dirty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 b="1" i="1" dirty="0" err="1" smtClean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громади</a:t>
            </a:r>
            <a:endParaRPr lang="ru-RU" sz="1400" b="1" i="1" dirty="0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>
              <a:defRPr sz="1400" spc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1" i="1" dirty="0" smtClean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 b="1" i="1" dirty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січень-березень</a:t>
            </a:r>
            <a:r>
              <a:rPr lang="ru-RU" sz="1400" b="1" i="1" baseline="0" dirty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 b="1" i="1" dirty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2024 </a:t>
            </a:r>
            <a:r>
              <a:rPr lang="ru-RU" sz="1400" b="1" i="1" dirty="0" err="1" smtClean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року</a:t>
            </a:r>
          </a:p>
          <a:p>
            <a:pPr>
              <a:defRPr sz="1400" spc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1" i="1" dirty="0" smtClean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 </a:t>
            </a:r>
            <a:r>
              <a:rPr lang="ru-RU" sz="1400" b="1" i="1" dirty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(без урахування міжбюджетних трансфертів)</a:t>
            </a:r>
          </a:p>
        </c:rich>
      </c:tx>
      <c:layout>
        <c:manualLayout>
          <c:xMode val="edge"/>
          <c:yMode val="edge"/>
          <c:x val="0.14345528608052446"/>
          <c:y val="2.83094726795514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797094373010932"/>
          <c:y val="0.21265688379861608"/>
          <c:w val="0.42308520524401466"/>
          <c:h val="0.7577071403006442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Склад доходів загального фонду бюджету Диканської селищної територіальної громади за  січень-березень 2023 року (без урахування міжбюджетних трансфертів)</c:v>
                </c:pt>
              </c:strCache>
            </c:strRef>
          </c:tx>
          <c:spPr>
            <a:ln>
              <a:solidFill>
                <a:srgbClr val="000000"/>
              </a:solidFill>
            </a:ln>
          </c:spPr>
          <c:dPt>
            <c:idx val="0"/>
            <c:bubble3D val="0"/>
            <c:spPr>
              <a:solidFill>
                <a:schemeClr val="accent1"/>
              </a:solidFill>
              <a:ln>
                <a:solidFill>
                  <a:srgbClr val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A42-4F7C-92EE-6237E83F169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rgbClr val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A42-4F7C-92EE-6237E83F169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rgbClr val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A42-4F7C-92EE-6237E83F169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rgbClr val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A42-4F7C-92EE-6237E83F169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rgbClr val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A42-4F7C-92EE-6237E83F169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rgbClr val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A42-4F7C-92EE-6237E83F169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solidFill>
                  <a:srgbClr val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A42-4F7C-92EE-6237E83F1696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solidFill>
                  <a:srgbClr val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2A42-4F7C-92EE-6237E83F1696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solidFill>
                  <a:srgbClr val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2A42-4F7C-92EE-6237E83F1696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solidFill>
                  <a:srgbClr val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2A42-4F7C-92EE-6237E83F1696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solidFill>
                  <a:srgbClr val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2A42-4F7C-92EE-6237E83F1696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solidFill>
                  <a:srgbClr val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2A42-4F7C-92EE-6237E83F1696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solidFill>
                  <a:srgbClr val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2A42-4F7C-92EE-6237E83F1696}"/>
              </c:ext>
            </c:extLst>
          </c:dPt>
          <c:dLbls>
            <c:dLbl>
              <c:idx val="0"/>
              <c:layout>
                <c:manualLayout>
                  <c:x val="-4.8024384750663424E-2"/>
                  <c:y val="7.663626050735417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ПДФО</a:t>
                    </a:r>
                    <a:r>
                      <a:rPr lang="uk-UA" baseline="0"/>
                      <a:t>; </a:t>
                    </a:r>
                    <a:fld id="{033D949C-A008-480C-A372-2372E963420A}" type="VALUE">
                      <a:rPr lang="en-US"/>
                      <a:pPr/>
                      <a:t>[ЗНАЧЕННЯ]</a:t>
                    </a:fld>
                    <a:r>
                      <a:rPr lang="en-US"/>
                      <a:t> ;</a:t>
                    </a:r>
                    <a:endParaRPr lang="en-US" baseline="0"/>
                  </a:p>
                  <a:p>
                    <a:r>
                      <a:rPr lang="en-US" baseline="0"/>
                      <a:t> </a:t>
                    </a:r>
                    <a:fld id="{5F4777D9-003A-478A-971D-2CB7ABD16703}" type="PERCENTAGE">
                      <a:rPr lang="en-US" baseline="0"/>
                      <a:pPr/>
                      <a:t>[ВІДСОТОК]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809927240107641"/>
                      <c:h val="8.318310584599535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A42-4F7C-92EE-6237E83F1696}"/>
                </c:ext>
              </c:extLst>
            </c:dLbl>
            <c:dLbl>
              <c:idx val="1"/>
              <c:layout>
                <c:manualLayout>
                  <c:x val="-2.9434015290524876E-3"/>
                  <c:y val="0.1088090424442502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A42-4F7C-92EE-6237E83F1696}"/>
                </c:ext>
              </c:extLst>
            </c:dLbl>
            <c:dLbl>
              <c:idx val="2"/>
              <c:layout>
                <c:manualLayout>
                  <c:x val="-9.4145304103017455E-2"/>
                  <c:y val="5.270733203804071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A42-4F7C-92EE-6237E83F1696}"/>
                </c:ext>
              </c:extLst>
            </c:dLbl>
            <c:dLbl>
              <c:idx val="3"/>
              <c:layout>
                <c:manualLayout>
                  <c:x val="-7.5593737387931334E-2"/>
                  <c:y val="-2.0428298735385347E-2"/>
                </c:manualLayout>
              </c:layout>
              <c:tx>
                <c:rich>
                  <a:bodyPr/>
                  <a:lstStyle/>
                  <a:p>
                    <a:fld id="{5EF06B11-E3DD-42A6-A22F-C7A4996A1BE1}" type="CATEGORYNAME">
                      <a:rPr lang="uk-UA"/>
                      <a:pPr/>
                      <a:t>[ІМ’Я КАТЕГОРІЇ]</a:t>
                    </a:fld>
                    <a:r>
                      <a:rPr lang="uk-UA" baseline="0"/>
                      <a:t>; </a:t>
                    </a:r>
                    <a:fld id="{8FFA5822-AF43-4F6D-B4D6-D579DD364571}" type="VALUE">
                      <a:rPr lang="uk-UA" baseline="0"/>
                      <a:pPr/>
                      <a:t>[ЗНАЧЕННЯ]</a:t>
                    </a:fld>
                    <a:r>
                      <a:rPr lang="uk-UA" baseline="0"/>
                      <a:t>; 16,5%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2A42-4F7C-92EE-6237E83F1696}"/>
                </c:ext>
              </c:extLst>
            </c:dLbl>
            <c:dLbl>
              <c:idx val="4"/>
              <c:layout>
                <c:manualLayout>
                  <c:x val="-4.4614084994926577E-2"/>
                  <c:y val="-1.476433717739961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A42-4F7C-92EE-6237E83F1696}"/>
                </c:ext>
              </c:extLst>
            </c:dLbl>
            <c:dLbl>
              <c:idx val="5"/>
              <c:layout>
                <c:manualLayout>
                  <c:x val="-3.2597510183607209E-2"/>
                  <c:y val="-3.520108853248867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A42-4F7C-92EE-6237E83F1696}"/>
                </c:ext>
              </c:extLst>
            </c:dLbl>
            <c:dLbl>
              <c:idx val="6"/>
              <c:layout>
                <c:manualLayout>
                  <c:x val="6.8519786344407732E-4"/>
                  <c:y val="-4.846933905989024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A42-4F7C-92EE-6237E83F1696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>
                <a:softEdge rad="0"/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ПДФО </c:v>
                </c:pt>
                <c:pt idx="1">
                  <c:v>Рента </c:v>
                </c:pt>
                <c:pt idx="2">
                  <c:v>Акциз</c:v>
                </c:pt>
                <c:pt idx="3">
                  <c:v>Майно</c:v>
                </c:pt>
                <c:pt idx="4">
                  <c:v>Турзбір</c:v>
                </c:pt>
                <c:pt idx="5">
                  <c:v>Єдиний</c:v>
                </c:pt>
                <c:pt idx="6">
                  <c:v>Неподаткові</c:v>
                </c:pt>
              </c:strCache>
            </c:strRef>
          </c:cat>
          <c:val>
            <c:numRef>
              <c:f>Лист1!$B$2:$B$8</c:f>
              <c:numCache>
                <c:formatCode>#,##0.0</c:formatCode>
                <c:ptCount val="7"/>
                <c:pt idx="0">
                  <c:v>30974.799999999999</c:v>
                </c:pt>
                <c:pt idx="1">
                  <c:v>486</c:v>
                </c:pt>
                <c:pt idx="2">
                  <c:v>1458.8</c:v>
                </c:pt>
                <c:pt idx="3">
                  <c:v>8195.7000000000007</c:v>
                </c:pt>
                <c:pt idx="4">
                  <c:v>130.30000000000001</c:v>
                </c:pt>
                <c:pt idx="5">
                  <c:v>7953.9</c:v>
                </c:pt>
                <c:pt idx="6">
                  <c:v>317.2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2A42-4F7C-92EE-6237E83F169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C-2A42-4F7C-92EE-6237E83F169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E-2A42-4F7C-92EE-6237E83F169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0-2A42-4F7C-92EE-6237E83F169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2-2A42-4F7C-92EE-6237E83F169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4-2A42-4F7C-92EE-6237E83F169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6-2A42-4F7C-92EE-6237E83F169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8-2A42-4F7C-92EE-6237E83F1696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A-2A42-4F7C-92EE-6237E83F1696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C-2A42-4F7C-92EE-6237E83F1696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E-2A42-4F7C-92EE-6237E83F1696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0-2A42-4F7C-92EE-6237E83F1696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2-2A42-4F7C-92EE-6237E83F1696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4-2A42-4F7C-92EE-6237E83F1696}"/>
              </c:ext>
            </c:extLst>
          </c:dPt>
          <c:cat>
            <c:strRef>
              <c:f>Лист1!$A$2:$A$8</c:f>
              <c:strCache>
                <c:ptCount val="7"/>
                <c:pt idx="0">
                  <c:v>ПДФО </c:v>
                </c:pt>
                <c:pt idx="1">
                  <c:v>Рента </c:v>
                </c:pt>
                <c:pt idx="2">
                  <c:v>Акциз</c:v>
                </c:pt>
                <c:pt idx="3">
                  <c:v>Майно</c:v>
                </c:pt>
                <c:pt idx="4">
                  <c:v>Турзбір</c:v>
                </c:pt>
                <c:pt idx="5">
                  <c:v>Єдиний</c:v>
                </c:pt>
                <c:pt idx="6">
                  <c:v>Неподаткові</c:v>
                </c:pt>
              </c:strCache>
            </c:strRef>
          </c:cat>
          <c:val>
            <c:numRef>
              <c:f>Лист1!$C$2:$C$8</c:f>
              <c:numCache>
                <c:formatCode>0.000</c:formatCode>
                <c:ptCount val="7"/>
                <c:pt idx="0">
                  <c:v>62.554249374453462</c:v>
                </c:pt>
                <c:pt idx="1">
                  <c:v>0.98148705386263624</c:v>
                </c:pt>
                <c:pt idx="2">
                  <c:v>2.9460767781374764</c:v>
                </c:pt>
                <c:pt idx="3">
                  <c:v>16.551385694119357</c:v>
                </c:pt>
                <c:pt idx="4">
                  <c:v>0.26314354551090841</c:v>
                </c:pt>
                <c:pt idx="5">
                  <c:v>16.063065592012389</c:v>
                </c:pt>
                <c:pt idx="6">
                  <c:v>0.64059196190376166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5-2A42-4F7C-92EE-6237E83F16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3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uk-UA" sz="1400" b="1" i="1">
                <a:solidFill>
                  <a:schemeClr val="tx1"/>
                </a:solidFill>
              </a:rPr>
              <a:t>Динаміка</a:t>
            </a:r>
            <a:r>
              <a:rPr lang="uk-UA" sz="1400" b="1" i="1" baseline="0">
                <a:solidFill>
                  <a:schemeClr val="tx1"/>
                </a:solidFill>
              </a:rPr>
              <a:t> надходжень трансфертів  до загального фонду бюджету Диканської селищної територіальної громади </a:t>
            </a:r>
          </a:p>
          <a:p>
            <a:pPr>
              <a:defRPr>
                <a:solidFill>
                  <a:schemeClr val="tx1"/>
                </a:solidFill>
              </a:defRPr>
            </a:pPr>
            <a:r>
              <a:rPr lang="uk-UA" sz="1400" b="1" i="1" baseline="0">
                <a:solidFill>
                  <a:schemeClr val="tx1"/>
                </a:solidFill>
              </a:rPr>
              <a:t>за І квартал 2023 та І квартал 2024 року</a:t>
            </a:r>
            <a:endParaRPr lang="uk-UA" sz="1400" b="1" i="1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 І квартал 2024 року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Освітня
субвенція
(12372,6 тис. грн.;
13947,5 тис. грн.)</c:v>
                </c:pt>
                <c:pt idx="1">
                  <c:v>Додаткова
дотація
(417,0 тис.грн.;
438,6 тис.грн.)</c:v>
                </c:pt>
                <c:pt idx="2">
                  <c:v>Субвенція
на ІРЦ
(331,9 тис. грн.;
371,9 тис. грн.)</c:v>
                </c:pt>
                <c:pt idx="3">
                  <c:v>Інша 
дотація 
(24,7 тис.грн.)</c:v>
                </c:pt>
                <c:pt idx="4">
                  <c:v>Інші
субвенції
(17,6 тис.грн.;
6,0 тис.грн.)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13947.5</c:v>
                </c:pt>
                <c:pt idx="1">
                  <c:v>438.6</c:v>
                </c:pt>
                <c:pt idx="2">
                  <c:v>371.9</c:v>
                </c:pt>
                <c:pt idx="3">
                  <c:v>24.7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8B-4328-BD8B-98FEEF02C87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 І квартал 2023 року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Освітня
субвенція
(12372,6 тис. грн.;
13947,5 тис. грн.)</c:v>
                </c:pt>
                <c:pt idx="1">
                  <c:v>Додаткова
дотація
(417,0 тис.грн.;
438,6 тис.грн.)</c:v>
                </c:pt>
                <c:pt idx="2">
                  <c:v>Субвенція
на ІРЦ
(331,9 тис. грн.;
371,9 тис. грн.)</c:v>
                </c:pt>
                <c:pt idx="3">
                  <c:v>Інша 
дотація 
(24,7 тис.грн.)</c:v>
                </c:pt>
                <c:pt idx="4">
                  <c:v>Інші
субвенції
(17,6 тис.грн.;
6,0 тис.грн.)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12372.6</c:v>
                </c:pt>
                <c:pt idx="1">
                  <c:v>417</c:v>
                </c:pt>
                <c:pt idx="2">
                  <c:v>331.9</c:v>
                </c:pt>
                <c:pt idx="4">
                  <c:v>17.600000000000001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8B-4328-BD8B-98FEEF02C8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42675864"/>
        <c:axId val="542676848"/>
      </c:barChart>
      <c:catAx>
        <c:axId val="5426758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42676848"/>
        <c:crosses val="autoZero"/>
        <c:auto val="1"/>
        <c:lblAlgn val="ctr"/>
        <c:lblOffset val="100"/>
        <c:noMultiLvlLbl val="0"/>
      </c:catAx>
      <c:valAx>
        <c:axId val="542676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42675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cap="all" baseline="0">
                <a:solidFill>
                  <a:sysClr val="windowText" lastClr="000000"/>
                </a:solidFill>
                <a:effectLst/>
              </a:rPr>
              <a:t>Порівння </a:t>
            </a:r>
            <a:r>
              <a:rPr lang="uk-UA" sz="1800" b="1" i="0" cap="all" baseline="0">
                <a:solidFill>
                  <a:sysClr val="windowText" lastClr="000000"/>
                </a:solidFill>
                <a:effectLst/>
              </a:rPr>
              <a:t>ВЛАСНИХ ВИДАТКІВ МІСЦЕВОГО БЮДЖЕТУ</a:t>
            </a:r>
            <a:endParaRPr lang="en-US">
              <a:solidFill>
                <a:sysClr val="windowText" lastClr="000000"/>
              </a:solidFill>
              <a:effectLst/>
            </a:endParaRP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ru-RU" sz="1800" b="1" i="0" cap="all" baseline="0">
                <a:solidFill>
                  <a:sysClr val="windowText" lastClr="000000"/>
                </a:solidFill>
                <a:effectLst/>
              </a:rPr>
              <a:t>за січень-березень 2021-2024 рокІВ, тис. грн.</a:t>
            </a:r>
            <a:endParaRPr lang="en-US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Загальний фонд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8306010928961746E-3"/>
                  <c:y val="-8.03474484256243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93E-4780-8C73-564F58918513}"/>
                </c:ext>
              </c:extLst>
            </c:dLbl>
            <c:dLbl>
              <c:idx val="1"/>
              <c:layout>
                <c:manualLayout>
                  <c:x val="1.6393442622950869E-2"/>
                  <c:y val="-0.1085776330076005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93E-4780-8C73-564F58918513}"/>
                </c:ext>
              </c:extLst>
            </c:dLbl>
            <c:dLbl>
              <c:idx val="2"/>
              <c:layout>
                <c:manualLayout>
                  <c:x val="1.7759562841530054E-2"/>
                  <c:y val="-0.110749185667752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93E-4780-8C73-564F58918513}"/>
                </c:ext>
              </c:extLst>
            </c:dLbl>
            <c:dLbl>
              <c:idx val="3"/>
              <c:layout>
                <c:manualLayout>
                  <c:x val="1.7759562841529953E-2"/>
                  <c:y val="-0.169381107491856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93E-4780-8C73-564F589185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 кв. 2021 р.</c:v>
                </c:pt>
                <c:pt idx="1">
                  <c:v>1 кв 2022 р.</c:v>
                </c:pt>
                <c:pt idx="2">
                  <c:v>1 кв. 2023 р.</c:v>
                </c:pt>
                <c:pt idx="3">
                  <c:v>1 кв. 2024 р.</c:v>
                </c:pt>
              </c:strCache>
            </c:strRef>
          </c:cat>
          <c:val>
            <c:numRef>
              <c:f>Лист1!$B$2:$B$5</c:f>
              <c:numCache>
                <c:formatCode>#,##0.0</c:formatCode>
                <c:ptCount val="4"/>
                <c:pt idx="0">
                  <c:v>27536.799999999999</c:v>
                </c:pt>
                <c:pt idx="1">
                  <c:v>32108.2</c:v>
                </c:pt>
                <c:pt idx="2">
                  <c:v>36637.599999999999</c:v>
                </c:pt>
                <c:pt idx="3">
                  <c:v>41491.599999999999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3E-4780-8C73-564F5891851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Бюджет розвитку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8688524590163935E-2"/>
                  <c:y val="-8.03474484256243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93E-4780-8C73-564F58918513}"/>
                </c:ext>
              </c:extLst>
            </c:dLbl>
            <c:dLbl>
              <c:idx val="1"/>
              <c:layout>
                <c:manualLayout>
                  <c:x val="3.4153005464480878E-2"/>
                  <c:y val="-7.8175895765472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93E-4780-8C73-564F58918513}"/>
                </c:ext>
              </c:extLst>
            </c:dLbl>
            <c:dLbl>
              <c:idx val="2"/>
              <c:layout>
                <c:manualLayout>
                  <c:x val="1.912568306010929E-2"/>
                  <c:y val="-7.383279044516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93E-4780-8C73-564F58918513}"/>
                </c:ext>
              </c:extLst>
            </c:dLbl>
            <c:dLbl>
              <c:idx val="3"/>
              <c:layout>
                <c:manualLayout>
                  <c:x val="3.2786885245901537E-2"/>
                  <c:y val="-9.12052117263843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93E-4780-8C73-564F589185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 кв. 2021 р.</c:v>
                </c:pt>
                <c:pt idx="1">
                  <c:v>1 кв 2022 р.</c:v>
                </c:pt>
                <c:pt idx="2">
                  <c:v>1 кв. 2023 р.</c:v>
                </c:pt>
                <c:pt idx="3">
                  <c:v>1 кв. 2024 р.</c:v>
                </c:pt>
              </c:strCache>
            </c:strRef>
          </c:cat>
          <c:val>
            <c:numRef>
              <c:f>Лист1!$C$2:$C$5</c:f>
              <c:numCache>
                <c:formatCode>#,##0.0</c:formatCode>
                <c:ptCount val="4"/>
                <c:pt idx="0">
                  <c:v>8</c:v>
                </c:pt>
                <c:pt idx="1">
                  <c:v>51.4</c:v>
                </c:pt>
                <c:pt idx="2">
                  <c:v>612.6</c:v>
                </c:pt>
                <c:pt idx="3">
                  <c:v>764.9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3E-4780-8C73-564F5891851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15302976"/>
        <c:axId val="415303632"/>
        <c:axId val="0"/>
      </c:bar3DChart>
      <c:catAx>
        <c:axId val="415302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5303632"/>
        <c:crosses val="autoZero"/>
        <c:auto val="1"/>
        <c:lblAlgn val="ctr"/>
        <c:lblOffset val="100"/>
        <c:noMultiLvlLbl val="0"/>
      </c:catAx>
      <c:valAx>
        <c:axId val="415303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5302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Структура касових видатків бюджету Диканської селищної територіальної громади за І квартал 2024 року (загальний+спеціальний)</a:t>
            </a:r>
          </a:p>
        </c:rich>
      </c:tx>
      <c:layout>
        <c:manualLayout>
          <c:xMode val="edge"/>
          <c:yMode val="edge"/>
          <c:x val="0.16888888888888889"/>
          <c:y val="2.7040314650934118E-2"/>
        </c:manualLayout>
      </c:layout>
      <c:overlay val="0"/>
      <c:spPr>
        <a:noFill/>
        <a:ln>
          <a:noFill/>
        </a:ln>
        <a:effectLst>
          <a:softEdge rad="50800"/>
        </a:effectLst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22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бюджету Диканської СТГ (за галузями) станом за 01.04.2024 року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254000" h="165100" prst="coolSlant"/>
              <a:contourClr>
                <a:srgbClr val="000000"/>
              </a:contourClr>
            </a:sp3d>
          </c:spPr>
          <c:explosion val="10"/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254000" h="165100" prst="coolSlant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E8A-49C4-8D7D-70E93F23A6B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254000" h="165100" prst="coolSlant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E8A-49C4-8D7D-70E93F23A6B7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254000" h="165100" prst="coolSlant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E8A-49C4-8D7D-70E93F23A6B7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254000" h="165100" prst="coolSlant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E8A-49C4-8D7D-70E93F23A6B7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254000" h="165100" prst="coolSlant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AE8A-49C4-8D7D-70E93F23A6B7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254000" h="165100" prst="coolSlant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AE8A-49C4-8D7D-70E93F23A6B7}"/>
              </c:ext>
            </c:extLst>
          </c:dPt>
          <c:dPt>
            <c:idx val="6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254000" h="165100" prst="coolSlant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AE8A-49C4-8D7D-70E93F23A6B7}"/>
              </c:ext>
            </c:extLst>
          </c:dPt>
          <c:dPt>
            <c:idx val="7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254000" h="165100" prst="coolSlant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AE8A-49C4-8D7D-70E93F23A6B7}"/>
              </c:ext>
            </c:extLst>
          </c:dPt>
          <c:dLbls>
            <c:dLbl>
              <c:idx val="0"/>
              <c:layout>
                <c:manualLayout>
                  <c:x val="1.824933647999882E-2"/>
                  <c:y val="-0.13322358488374794"/>
                </c:manualLayout>
              </c:layout>
              <c:tx>
                <c:rich>
                  <a:bodyPr/>
                  <a:lstStyle/>
                  <a:p>
                    <a:fld id="{071A0F8B-648C-4388-9778-2735DFC84A6A}" type="CATEGORYNAME">
                      <a:rPr lang="uk-UA"/>
                      <a:pPr/>
                      <a:t>[ІМ’Я КАТЕГОРІЇ]</a:t>
                    </a:fld>
                    <a:r>
                      <a:rPr lang="uk-UA" baseline="0"/>
                      <a:t>; </a:t>
                    </a:r>
                  </a:p>
                  <a:p>
                    <a:fld id="{833AF915-1DE6-4B4F-9E3C-56E2EACB5833}" type="VALUE">
                      <a:rPr lang="uk-UA" baseline="0"/>
                      <a:pPr/>
                      <a:t>[ЗНАЧЕННЯ]</a:t>
                    </a:fld>
                    <a:r>
                      <a:rPr lang="uk-UA" baseline="0"/>
                      <a:t>; </a:t>
                    </a:r>
                    <a:fld id="{1632E012-8463-4B42-80F6-48D2A219F04A}" type="PERCENTAGE">
                      <a:rPr lang="uk-UA" baseline="0"/>
                      <a:pPr/>
                      <a:t>[ВІДСОТОК]</a:t>
                    </a:fld>
                    <a:endParaRPr lang="uk-UA" baseline="0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E8A-49C4-8D7D-70E93F23A6B7}"/>
                </c:ext>
              </c:extLst>
            </c:dLbl>
            <c:dLbl>
              <c:idx val="1"/>
              <c:layout>
                <c:manualLayout>
                  <c:x val="0.14645198761919465"/>
                  <c:y val="-2.074187629201217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uk-UA"/>
                      <a:t>Освіта </a:t>
                    </a:r>
                    <a:fld id="{5927AA2A-007F-463F-9920-26CC9A449613}" type="VALUE">
                      <a:rPr lang="en-US"/>
                      <a:pPr>
                        <a:defRPr sz="1200" b="1">
                          <a:solidFill>
                            <a:sysClr val="windowText" lastClr="000000"/>
                          </a:solidFill>
                        </a:defRPr>
                      </a:pPr>
                      <a:t>[ЗНАЧЕННЯ]</a:t>
                    </a:fld>
                    <a:r>
                      <a:rPr lang="en-US" baseline="0"/>
                      <a:t>; </a:t>
                    </a:r>
                    <a:fld id="{8FB3A105-3772-4B03-B5A6-3BB729075C2B}" type="PERCENTAGE">
                      <a:rPr lang="en-US" baseline="0"/>
                      <a:pPr>
                        <a:defRPr sz="1200" b="1">
                          <a:solidFill>
                            <a:sysClr val="windowText" lastClr="000000"/>
                          </a:solidFill>
                        </a:defRPr>
                      </a:pPr>
                      <a:t>[ВІДСОТОК]</a:t>
                    </a:fld>
                    <a:endParaRPr lang="en-US" baseline="0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321195144724557"/>
                      <c:h val="8.026057030481809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E8A-49C4-8D7D-70E93F23A6B7}"/>
                </c:ext>
              </c:extLst>
            </c:dLbl>
            <c:dLbl>
              <c:idx val="2"/>
              <c:layout>
                <c:manualLayout>
                  <c:x val="-4.2332943676158129E-4"/>
                  <c:y val="-0.1279846932850207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4030C36-806E-4555-ABFF-A9E8E2A08514}" type="CATEGORYNAME">
                      <a:rPr lang="uk-UA"/>
                      <a:pPr>
                        <a:defRPr sz="1200" b="1">
                          <a:solidFill>
                            <a:sysClr val="windowText" lastClr="000000"/>
                          </a:solidFill>
                        </a:defRPr>
                      </a:pPr>
                      <a:t>[ІМ’Я КАТЕГОРІЇ]</a:t>
                    </a:fld>
                    <a:r>
                      <a:rPr lang="uk-UA" baseline="0"/>
                      <a:t>; </a:t>
                    </a:r>
                  </a:p>
                  <a:p>
                    <a:pPr>
                      <a:defRPr sz="1200" b="1">
                        <a:solidFill>
                          <a:sysClr val="windowText" lastClr="000000"/>
                        </a:solidFill>
                      </a:defRPr>
                    </a:pPr>
                    <a:fld id="{D8F6B95F-503C-423B-BB52-529F64E2A5AD}" type="VALUE">
                      <a:rPr lang="uk-UA" baseline="0"/>
                      <a:pPr>
                        <a:defRPr sz="1200" b="1">
                          <a:solidFill>
                            <a:sysClr val="windowText" lastClr="000000"/>
                          </a:solidFill>
                        </a:defRPr>
                      </a:pPr>
                      <a:t>[ЗНАЧЕННЯ]</a:t>
                    </a:fld>
                    <a:r>
                      <a:rPr lang="uk-UA" baseline="0"/>
                      <a:t>; </a:t>
                    </a:r>
                    <a:fld id="{8EC33A6B-2E36-4061-B033-B21FC194D37B}" type="PERCENTAGE">
                      <a:rPr lang="uk-UA" baseline="0"/>
                      <a:pPr>
                        <a:defRPr sz="1200" b="1">
                          <a:solidFill>
                            <a:sysClr val="windowText" lastClr="000000"/>
                          </a:solidFill>
                        </a:defRPr>
                      </a:pPr>
                      <a:t>[ВІДСОТОК]</a:t>
                    </a:fld>
                    <a:endParaRPr lang="uk-UA" baseline="0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159671217568392"/>
                      <c:h val="0.2096853490658800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E8A-49C4-8D7D-70E93F23A6B7}"/>
                </c:ext>
              </c:extLst>
            </c:dLbl>
            <c:dLbl>
              <c:idx val="3"/>
              <c:layout>
                <c:manualLayout>
                  <c:x val="1.0737481344243597E-2"/>
                  <c:y val="-9.893813052129545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E8A-49C4-8D7D-70E93F23A6B7}"/>
                </c:ext>
              </c:extLst>
            </c:dLbl>
            <c:dLbl>
              <c:idx val="4"/>
              <c:layout>
                <c:manualLayout>
                  <c:x val="4.4368130454281313E-2"/>
                  <c:y val="-3.3052284393654333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E8A-49C4-8D7D-70E93F23A6B7}"/>
                </c:ext>
              </c:extLst>
            </c:dLbl>
            <c:dLbl>
              <c:idx val="5"/>
              <c:layout>
                <c:manualLayout>
                  <c:x val="1.680672268907563E-2"/>
                  <c:y val="6.534136219698201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E8A-49C4-8D7D-70E93F23A6B7}"/>
                </c:ext>
              </c:extLst>
            </c:dLbl>
            <c:dLbl>
              <c:idx val="6"/>
              <c:layout>
                <c:manualLayout>
                  <c:x val="0"/>
                  <c:y val="-8.283782005125466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E8A-49C4-8D7D-70E93F23A6B7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Держуправління</c:v>
                </c:pt>
                <c:pt idx="1">
                  <c:v>Освіта</c:v>
                </c:pt>
                <c:pt idx="2">
                  <c:v>Медицина</c:v>
                </c:pt>
                <c:pt idx="3">
                  <c:v>Соцзахист</c:v>
                </c:pt>
                <c:pt idx="4">
                  <c:v>Культура</c:v>
                </c:pt>
                <c:pt idx="5">
                  <c:v>ФК і спорт</c:v>
                </c:pt>
                <c:pt idx="6">
                  <c:v>ЖКГ</c:v>
                </c:pt>
                <c:pt idx="7">
                  <c:v>Інші</c:v>
                </c:pt>
              </c:strCache>
            </c:strRef>
          </c:cat>
          <c:val>
            <c:numRef>
              <c:f>Лист1!$B$2:$B$9</c:f>
              <c:numCache>
                <c:formatCode>#,##0.0</c:formatCode>
                <c:ptCount val="8"/>
                <c:pt idx="0">
                  <c:v>7899.3</c:v>
                </c:pt>
                <c:pt idx="1">
                  <c:v>35198</c:v>
                </c:pt>
                <c:pt idx="2">
                  <c:v>2529.5</c:v>
                </c:pt>
                <c:pt idx="3">
                  <c:v>5460.6</c:v>
                </c:pt>
                <c:pt idx="4">
                  <c:v>3091.5</c:v>
                </c:pt>
                <c:pt idx="5">
                  <c:v>426.8</c:v>
                </c:pt>
                <c:pt idx="6">
                  <c:v>4548.2</c:v>
                </c:pt>
                <c:pt idx="7">
                  <c:v>394.2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AE8A-49C4-8D7D-70E93F23A6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 prstMaterial="dkEdge"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1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1">
                <a:solidFill>
                  <a:sysClr val="windowText" lastClr="000000"/>
                </a:solidFill>
              </a:rPr>
              <a:t>Структура видатків загального фонду </a:t>
            </a:r>
            <a:r>
              <a:rPr lang="ru-RU" sz="1400" b="1" i="1" baseline="0">
                <a:effectLst/>
              </a:rPr>
              <a:t>бюджету Диканської селищної територіальної громади</a:t>
            </a:r>
            <a:endParaRPr lang="ru-RU" sz="1400" b="1" i="1">
              <a:solidFill>
                <a:sysClr val="windowText" lastClr="000000"/>
              </a:solidFill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1" spc="0">
                <a:solidFill>
                  <a:sysClr val="windowText" lastClr="000000"/>
                </a:solidFill>
              </a:defRPr>
            </a:pPr>
            <a:r>
              <a:rPr lang="ru-RU" sz="1400" b="1" i="1">
                <a:solidFill>
                  <a:sysClr val="windowText" lastClr="000000"/>
                </a:solidFill>
              </a:rPr>
              <a:t>за січень-березень 2024 року </a:t>
            </a:r>
            <a:r>
              <a:rPr lang="ru-RU" sz="1400" b="1" i="1" u="none" strike="noStrike" baseline="0">
                <a:effectLst/>
              </a:rPr>
              <a:t>за економічною ознакою </a:t>
            </a:r>
            <a:endParaRPr lang="ru-RU" sz="1400" b="1" i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231505839317938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1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8819190927569649"/>
          <c:y val="0.29455910328930274"/>
          <c:w val="0.45109075281782224"/>
          <c:h val="0.62775984535410401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І кв. 2024 року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rgbClr val="17A19A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76B-4B27-AA90-053B8BB1CB0E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76B-4B27-AA90-053B8BB1CB0E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76B-4B27-AA90-053B8BB1CB0E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76B-4B27-AA90-053B8BB1CB0E}"/>
              </c:ext>
            </c:extLst>
          </c:dPt>
          <c:dPt>
            <c:idx val="4"/>
            <c:bubble3D val="0"/>
            <c:spPr>
              <a:solidFill>
                <a:srgbClr val="7030A0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476B-4B27-AA90-053B8BB1CB0E}"/>
              </c:ext>
            </c:extLst>
          </c:dPt>
          <c:dLbls>
            <c:dLbl>
              <c:idx val="0"/>
              <c:layout>
                <c:manualLayout>
                  <c:x val="0.22141740430402743"/>
                  <c:y val="8.333333333333332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dk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8D551B3-E794-45B6-81A9-951376F06C09}" type="CATEGORYNAME">
                      <a:rPr lang="uk-UA" b="1"/>
                      <a:pPr>
                        <a:defRPr b="1"/>
                      </a:pPr>
                      <a:t>[ІМ’Я КАТЕГОРІЇ]</a:t>
                    </a:fld>
                    <a:r>
                      <a:rPr lang="uk-UA" b="1" baseline="0"/>
                      <a:t>; </a:t>
                    </a:r>
                  </a:p>
                  <a:p>
                    <a:pPr>
                      <a:defRPr b="1"/>
                    </a:pPr>
                    <a:fld id="{351F1D18-2DCE-4DDD-9EA5-9CBB04174034}" type="VALUE">
                      <a:rPr lang="uk-UA" b="1" baseline="0"/>
                      <a:pPr>
                        <a:defRPr b="1"/>
                      </a:pPr>
                      <a:t>[ЗНАЧЕННЯ]</a:t>
                    </a:fld>
                    <a:r>
                      <a:rPr lang="uk-UA" b="1" baseline="0"/>
                      <a:t>; </a:t>
                    </a:r>
                    <a:fld id="{A681D8A0-D8C6-4ADF-800F-1056BEACBA8B}" type="PERCENTAGE">
                      <a:rPr lang="uk-UA" b="1" baseline="0"/>
                      <a:pPr>
                        <a:defRPr b="1"/>
                      </a:pPr>
                      <a:t>[ВІДСОТОК]</a:t>
                    </a:fld>
                    <a:endParaRPr lang="uk-UA" b="1" baseline="0"/>
                  </a:p>
                </c:rich>
              </c:tx>
              <c:numFmt formatCode="0.0%" sourceLinked="0"/>
              <c:spPr>
                <a:solidFill>
                  <a:sysClr val="window" lastClr="FFFFFF"/>
                </a:solidFill>
                <a:ln cap="rnd">
                  <a:solidFill>
                    <a:sysClr val="windowText" lastClr="000000">
                      <a:lumMod val="65000"/>
                      <a:lumOff val="35000"/>
                    </a:sys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ound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8139271908135124"/>
                      <c:h val="0.1389183811700956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76B-4B27-AA90-053B8BB1CB0E}"/>
                </c:ext>
              </c:extLst>
            </c:dLbl>
            <c:dLbl>
              <c:idx val="1"/>
              <c:layout>
                <c:manualLayout>
                  <c:x val="-0.23797198267960942"/>
                  <c:y val="0.1908602150537633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dk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0CD457A-CB92-45D9-9F4A-AA73235DAD94}" type="CATEGORYNAME">
                      <a:rPr lang="uk-UA" b="1"/>
                      <a:pPr>
                        <a:defRPr b="1"/>
                      </a:pPr>
                      <a:t>[ІМ’Я КАТЕГОРІЇ]</a:t>
                    </a:fld>
                    <a:r>
                      <a:rPr lang="uk-UA" b="1" baseline="0"/>
                      <a:t>; </a:t>
                    </a:r>
                  </a:p>
                  <a:p>
                    <a:pPr>
                      <a:defRPr b="1"/>
                    </a:pPr>
                    <a:fld id="{4D4ED223-3CF2-4DD1-95AE-36C6D626088C}" type="VALUE">
                      <a:rPr lang="uk-UA" b="1" baseline="0"/>
                      <a:pPr>
                        <a:defRPr b="1"/>
                      </a:pPr>
                      <a:t>[ЗНАЧЕННЯ]</a:t>
                    </a:fld>
                    <a:r>
                      <a:rPr lang="uk-UA" b="1" baseline="0"/>
                      <a:t>; </a:t>
                    </a:r>
                    <a:fld id="{F189AAC4-0A60-4126-8C1F-F27F6FAC3D7D}" type="PERCENTAGE">
                      <a:rPr lang="uk-UA" b="1" baseline="0"/>
                      <a:pPr>
                        <a:defRPr b="1"/>
                      </a:pPr>
                      <a:t>[ВІДСОТОК]</a:t>
                    </a:fld>
                    <a:endParaRPr lang="uk-UA" b="1" baseline="0"/>
                  </a:p>
                </c:rich>
              </c:tx>
              <c:numFmt formatCode="0.0%" sourceLinked="0"/>
              <c:spPr>
                <a:solidFill>
                  <a:sysClr val="window" lastClr="FFFFFF"/>
                </a:solidFill>
                <a:ln cap="rnd">
                  <a:solidFill>
                    <a:sysClr val="windowText" lastClr="000000">
                      <a:lumMod val="65000"/>
                      <a:lumOff val="35000"/>
                    </a:sys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ound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54244188177978"/>
                      <c:h val="0.1012839725679451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76B-4B27-AA90-053B8BB1CB0E}"/>
                </c:ext>
              </c:extLst>
            </c:dLbl>
            <c:dLbl>
              <c:idx val="2"/>
              <c:layout>
                <c:manualLayout>
                  <c:x val="-0.21934816347646147"/>
                  <c:y val="-9.6774193548387094E-2"/>
                </c:manualLayout>
              </c:layout>
              <c:tx>
                <c:rich>
                  <a:bodyPr/>
                  <a:lstStyle/>
                  <a:p>
                    <a:fld id="{DB8585D7-0CA0-4FD7-8C9D-AB98BF081ED0}" type="CATEGORYNAME">
                      <a:rPr lang="uk-UA"/>
                      <a:pPr/>
                      <a:t>[ІМ’Я КАТЕГОРІЇ]</a:t>
                    </a:fld>
                    <a:r>
                      <a:rPr lang="uk-UA" baseline="0"/>
                      <a:t>; </a:t>
                    </a:r>
                    <a:fld id="{151C3268-AB56-4E6E-A477-EC1E902C7C9D}" type="VALUE">
                      <a:rPr lang="uk-UA" baseline="0"/>
                      <a:pPr/>
                      <a:t>[ЗНАЧЕННЯ]</a:t>
                    </a:fld>
                    <a:r>
                      <a:rPr lang="uk-UA" baseline="0"/>
                      <a:t>; 1,4%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76B-4B27-AA90-053B8BB1CB0E}"/>
                </c:ext>
              </c:extLst>
            </c:dLbl>
            <c:dLbl>
              <c:idx val="3"/>
              <c:layout>
                <c:manualLayout>
                  <c:x val="-0.13036730470770824"/>
                  <c:y val="-0.1801075268817204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dk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D6855FB-226E-456A-B17C-916A6BE19E06}" type="CATEGORYNAME">
                      <a:rPr lang="uk-UA" b="1"/>
                      <a:pPr>
                        <a:defRPr b="1"/>
                      </a:pPr>
                      <a:t>[ІМ’Я КАТЕГОРІЇ]</a:t>
                    </a:fld>
                    <a:r>
                      <a:rPr lang="uk-UA" b="1" baseline="0"/>
                      <a:t>;</a:t>
                    </a:r>
                  </a:p>
                  <a:p>
                    <a:pPr>
                      <a:defRPr b="1"/>
                    </a:pPr>
                    <a:r>
                      <a:rPr lang="uk-UA" b="1" baseline="0"/>
                      <a:t> </a:t>
                    </a:r>
                    <a:fld id="{35585D0B-6E89-4299-8E63-F9F935E4D1F8}" type="VALUE">
                      <a:rPr lang="uk-UA" b="1" baseline="0"/>
                      <a:pPr>
                        <a:defRPr b="1"/>
                      </a:pPr>
                      <a:t>[ЗНАЧЕННЯ]</a:t>
                    </a:fld>
                    <a:r>
                      <a:rPr lang="uk-UA" b="1" baseline="0"/>
                      <a:t>; 12,8%</a:t>
                    </a:r>
                  </a:p>
                </c:rich>
              </c:tx>
              <c:numFmt formatCode="0.0%" sourceLinked="0"/>
              <c:spPr>
                <a:solidFill>
                  <a:sysClr val="window" lastClr="FFFFFF"/>
                </a:solidFill>
                <a:ln cap="rnd">
                  <a:solidFill>
                    <a:sysClr val="windowText" lastClr="000000">
                      <a:lumMod val="65000"/>
                      <a:lumOff val="35000"/>
                    </a:sys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ound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0035292536182589"/>
                      <c:h val="0.1012839725679451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476B-4B27-AA90-053B8BB1CB0E}"/>
                </c:ext>
              </c:extLst>
            </c:dLbl>
            <c:dLbl>
              <c:idx val="4"/>
              <c:layout>
                <c:manualLayout>
                  <c:x val="0.22762545266425238"/>
                  <c:y val="-0.1720429049191431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674590921866788"/>
                      <c:h val="8.6827956989247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476B-4B27-AA90-053B8BB1CB0E}"/>
                </c:ext>
              </c:extLst>
            </c:dLbl>
            <c:numFmt formatCode="0.0%" sourceLinked="0"/>
            <c:spPr>
              <a:solidFill>
                <a:sysClr val="window" lastClr="FFFFFF"/>
              </a:solidFill>
              <a:ln cap="rnd">
                <a:solidFill>
                  <a:sysClr val="windowText" lastClr="000000">
                    <a:lumMod val="65000"/>
                    <a:lumOff val="35000"/>
                  </a:sys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ound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Sheet1!$A$2:$A$6</c:f>
              <c:strCache>
                <c:ptCount val="5"/>
                <c:pt idx="0">
                  <c:v>Заробітна
плата</c:v>
                </c:pt>
                <c:pt idx="1">
                  <c:v>Енергоносії</c:v>
                </c:pt>
                <c:pt idx="2">
                  <c:v>Продукти, медикаменти</c:v>
                </c:pt>
                <c:pt idx="3">
                  <c:v>Інші видатки</c:v>
                </c:pt>
                <c:pt idx="4">
                  <c:v>Соцзабезпечення</c:v>
                </c:pt>
              </c:strCache>
            </c:strRef>
          </c:cat>
          <c:val>
            <c:numRef>
              <c:f>Sheet1!$B$2:$B$6</c:f>
              <c:numCache>
                <c:formatCode>#,##0.0</c:formatCode>
                <c:ptCount val="5"/>
                <c:pt idx="0">
                  <c:v>41207.9</c:v>
                </c:pt>
                <c:pt idx="1">
                  <c:v>6308.1</c:v>
                </c:pt>
                <c:pt idx="2">
                  <c:v>748.6</c:v>
                </c:pt>
                <c:pt idx="3">
                  <c:v>7225.8</c:v>
                </c:pt>
                <c:pt idx="4">
                  <c:v>783.3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476B-4B27-AA90-053B8BB1CB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414"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30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77FA9D-2975-4748-A5B9-A1AAB389F70D}" type="doc">
      <dgm:prSet loTypeId="urn:microsoft.com/office/officeart/2005/8/layout/radial6" loCatId="relationship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CA7B6016-7F9F-47B4-BDAC-D400AA23E4C4}">
      <dgm:prSet phldrT="[Текст]" custT="1"/>
      <dgm:spPr>
        <a:ln>
          <a:solidFill>
            <a:schemeClr val="tx2">
              <a:lumMod val="75000"/>
            </a:schemeClr>
          </a:solidFill>
        </a:ln>
      </dgm:spPr>
      <dgm:t>
        <a:bodyPr/>
        <a:lstStyle/>
        <a:p>
          <a:r>
            <a:rPr lang="ru-RU" sz="1400" b="1">
              <a:solidFill>
                <a:schemeClr val="tx1"/>
              </a:solidFill>
            </a:rPr>
            <a:t>Спецфонд</a:t>
          </a:r>
        </a:p>
        <a:p>
          <a:r>
            <a:rPr lang="ru-RU" sz="1400" b="1">
              <a:solidFill>
                <a:schemeClr val="tx1"/>
              </a:solidFill>
            </a:rPr>
            <a:t>3 160,9 тис.грн.</a:t>
          </a:r>
        </a:p>
      </dgm:t>
    </dgm:pt>
    <dgm:pt modelId="{C3DBC7D2-899A-4FE4-803A-13A0D5719FDA}" type="parTrans" cxnId="{DB442179-DB60-41A7-BB06-12D9A177F09C}">
      <dgm:prSet/>
      <dgm:spPr/>
      <dgm:t>
        <a:bodyPr/>
        <a:lstStyle/>
        <a:p>
          <a:endParaRPr lang="ru-RU"/>
        </a:p>
      </dgm:t>
    </dgm:pt>
    <dgm:pt modelId="{435F7E37-FD5F-413F-B711-F6A80F5D1B1C}" type="sibTrans" cxnId="{DB442179-DB60-41A7-BB06-12D9A177F09C}">
      <dgm:prSet/>
      <dgm:spPr/>
      <dgm:t>
        <a:bodyPr/>
        <a:lstStyle/>
        <a:p>
          <a:endParaRPr lang="ru-RU"/>
        </a:p>
      </dgm:t>
    </dgm:pt>
    <dgm:pt modelId="{95773083-5040-4EFE-9762-D73CDCBB1525}">
      <dgm:prSet phldrT="[Текст]" custT="1"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Екологія 67,4 тис.грн</a:t>
          </a:r>
        </a:p>
      </dgm:t>
    </dgm:pt>
    <dgm:pt modelId="{C3954405-83DC-439C-BD50-5968A24529BF}" type="parTrans" cxnId="{A1A2C4DB-6EEC-4557-932E-73B736580066}">
      <dgm:prSet/>
      <dgm:spPr/>
      <dgm:t>
        <a:bodyPr/>
        <a:lstStyle/>
        <a:p>
          <a:endParaRPr lang="ru-RU"/>
        </a:p>
      </dgm:t>
    </dgm:pt>
    <dgm:pt modelId="{A0204D23-51DB-408E-A8A6-637A8B72EFE8}" type="sibTrans" cxnId="{A1A2C4DB-6EEC-4557-932E-73B736580066}">
      <dgm:prSet/>
      <dgm:spPr>
        <a:ln>
          <a:solidFill>
            <a:srgbClr val="7030A0"/>
          </a:solidFill>
        </a:ln>
      </dgm:spPr>
      <dgm:t>
        <a:bodyPr/>
        <a:lstStyle/>
        <a:p>
          <a:endParaRPr lang="ru-RU"/>
        </a:p>
      </dgm:t>
    </dgm:pt>
    <dgm:pt modelId="{872A17F4-C8AF-4563-AB3F-B8B53F5A07CC}">
      <dgm:prSet phldrT="[Текст]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Грошові стягнення 3,9 тис.грн.</a:t>
          </a:r>
        </a:p>
      </dgm:t>
    </dgm:pt>
    <dgm:pt modelId="{34A698EF-0761-47DE-9CBB-327B24C8F75E}" type="parTrans" cxnId="{77A7B00C-0B3B-4215-8E2B-DB1F79561348}">
      <dgm:prSet/>
      <dgm:spPr/>
      <dgm:t>
        <a:bodyPr/>
        <a:lstStyle/>
        <a:p>
          <a:endParaRPr lang="ru-RU"/>
        </a:p>
      </dgm:t>
    </dgm:pt>
    <dgm:pt modelId="{24B03A09-54F1-4116-A766-98B9A17D0515}" type="sibTrans" cxnId="{77A7B00C-0B3B-4215-8E2B-DB1F79561348}">
      <dgm:prSet/>
      <dgm:spPr>
        <a:ln>
          <a:solidFill>
            <a:srgbClr val="7030A0"/>
          </a:solidFill>
        </a:ln>
      </dgm:spPr>
      <dgm:t>
        <a:bodyPr/>
        <a:lstStyle/>
        <a:p>
          <a:endParaRPr lang="ru-RU"/>
        </a:p>
      </dgm:t>
    </dgm:pt>
    <dgm:pt modelId="{F5E96557-ADBD-4FA1-BB6F-A1598000B84A}">
      <dgm:prSet phldrT="[Текст]" custT="1"/>
      <dgm:spPr>
        <a:ln>
          <a:solidFill>
            <a:srgbClr val="7030A0"/>
          </a:solidFill>
        </a:ln>
      </dgm:spPr>
      <dgm:t>
        <a:bodyPr>
          <a:scene3d>
            <a:camera prst="orthographicFront"/>
            <a:lightRig rig="threePt" dir="t"/>
          </a:scene3d>
          <a:sp3d extrusionH="57150">
            <a:bevelT w="57150" h="38100" prst="artDeco"/>
          </a:sp3d>
        </a:bodyPr>
        <a:lstStyle/>
        <a:p>
          <a:r>
            <a:rPr lang="ru-RU" sz="1600" b="1">
              <a:solidFill>
                <a:sysClr val="windowText" lastClr="000000"/>
              </a:solidFill>
            </a:rPr>
            <a:t>Власні</a:t>
          </a:r>
        </a:p>
        <a:p>
          <a:r>
            <a:rPr lang="ru-RU" sz="1600" b="1">
              <a:solidFill>
                <a:sysClr val="windowText" lastClr="000000"/>
              </a:solidFill>
            </a:rPr>
            <a:t>3 089,6 тис.грн.</a:t>
          </a:r>
        </a:p>
      </dgm:t>
    </dgm:pt>
    <dgm:pt modelId="{3F0B9CFF-27E5-4176-B5B8-43704617A172}" type="parTrans" cxnId="{6912BC88-CEFD-4196-AE36-173CB3D84098}">
      <dgm:prSet/>
      <dgm:spPr/>
      <dgm:t>
        <a:bodyPr/>
        <a:lstStyle/>
        <a:p>
          <a:endParaRPr lang="ru-RU"/>
        </a:p>
      </dgm:t>
    </dgm:pt>
    <dgm:pt modelId="{D8138ACE-0418-4E9E-A28C-DB301CF28394}" type="sibTrans" cxnId="{6912BC88-CEFD-4196-AE36-173CB3D84098}">
      <dgm:prSet/>
      <dgm:spPr>
        <a:ln>
          <a:solidFill>
            <a:srgbClr val="7030A0"/>
          </a:solidFill>
        </a:ln>
      </dgm:spPr>
      <dgm:t>
        <a:bodyPr/>
        <a:lstStyle/>
        <a:p>
          <a:endParaRPr lang="ru-RU"/>
        </a:p>
      </dgm:t>
    </dgm:pt>
    <dgm:pt modelId="{DDEBD8D4-5117-4F92-8C56-5A6E250AD46D}" type="pres">
      <dgm:prSet presAssocID="{8977FA9D-2975-4748-A5B9-A1AAB389F70D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7BA6791-9B57-4D7B-B6D8-C9F2F7279733}" type="pres">
      <dgm:prSet presAssocID="{CA7B6016-7F9F-47B4-BDAC-D400AA23E4C4}" presName="centerShape" presStyleLbl="node0" presStyleIdx="0" presStyleCnt="1" custScaleX="128421" custScaleY="119423"/>
      <dgm:spPr/>
      <dgm:t>
        <a:bodyPr/>
        <a:lstStyle/>
        <a:p>
          <a:endParaRPr lang="ru-RU"/>
        </a:p>
      </dgm:t>
    </dgm:pt>
    <dgm:pt modelId="{E571AA91-19D7-4317-9F29-CE4F2A492DC9}" type="pres">
      <dgm:prSet presAssocID="{95773083-5040-4EFE-9762-D73CDCBB1525}" presName="node" presStyleLbl="node1" presStyleIdx="0" presStyleCnt="3" custScaleX="124341" custScaleY="11468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B65F90-7A08-4FBD-B034-15CA09F81E4B}" type="pres">
      <dgm:prSet presAssocID="{95773083-5040-4EFE-9762-D73CDCBB1525}" presName="dummy" presStyleCnt="0"/>
      <dgm:spPr/>
    </dgm:pt>
    <dgm:pt modelId="{2A53E481-DC48-4E3E-AB55-CCC1D34ECE23}" type="pres">
      <dgm:prSet presAssocID="{A0204D23-51DB-408E-A8A6-637A8B72EFE8}" presName="sibTrans" presStyleLbl="sibTrans2D1" presStyleIdx="0" presStyleCnt="3"/>
      <dgm:spPr/>
      <dgm:t>
        <a:bodyPr/>
        <a:lstStyle/>
        <a:p>
          <a:endParaRPr lang="ru-RU"/>
        </a:p>
      </dgm:t>
    </dgm:pt>
    <dgm:pt modelId="{B9C64130-0DD8-434E-81BE-E7980D7CBC8E}" type="pres">
      <dgm:prSet presAssocID="{872A17F4-C8AF-4563-AB3F-B8B53F5A07CC}" presName="node" presStyleLbl="node1" presStyleIdx="1" presStyleCnt="3" custScaleX="119292" custScaleY="1017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E998B1-7512-49EE-8CCE-6C11EB39B684}" type="pres">
      <dgm:prSet presAssocID="{872A17F4-C8AF-4563-AB3F-B8B53F5A07CC}" presName="dummy" presStyleCnt="0"/>
      <dgm:spPr/>
    </dgm:pt>
    <dgm:pt modelId="{FF6400E7-443D-4184-AFF8-B32869F172E2}" type="pres">
      <dgm:prSet presAssocID="{24B03A09-54F1-4116-A766-98B9A17D0515}" presName="sibTrans" presStyleLbl="sibTrans2D1" presStyleIdx="1" presStyleCnt="3"/>
      <dgm:spPr/>
      <dgm:t>
        <a:bodyPr/>
        <a:lstStyle/>
        <a:p>
          <a:endParaRPr lang="ru-RU"/>
        </a:p>
      </dgm:t>
    </dgm:pt>
    <dgm:pt modelId="{309CF16B-1DDA-49B0-8D8E-4DBAD0D6999E}" type="pres">
      <dgm:prSet presAssocID="{F5E96557-ADBD-4FA1-BB6F-A1598000B84A}" presName="node" presStyleLbl="node1" presStyleIdx="2" presStyleCnt="3" custScaleX="196399" custScaleY="155607" custRadScaleRad="101930" custRadScaleInc="156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EACDDC-9235-4135-A9B6-74F2345B4805}" type="pres">
      <dgm:prSet presAssocID="{F5E96557-ADBD-4FA1-BB6F-A1598000B84A}" presName="dummy" presStyleCnt="0"/>
      <dgm:spPr/>
    </dgm:pt>
    <dgm:pt modelId="{B3E5C5A6-640F-49FB-8AA8-F6E559D92EE3}" type="pres">
      <dgm:prSet presAssocID="{D8138ACE-0418-4E9E-A28C-DB301CF28394}" presName="sibTrans" presStyleLbl="sibTrans2D1" presStyleIdx="2" presStyleCnt="3"/>
      <dgm:spPr/>
      <dgm:t>
        <a:bodyPr/>
        <a:lstStyle/>
        <a:p>
          <a:endParaRPr lang="ru-RU"/>
        </a:p>
      </dgm:t>
    </dgm:pt>
  </dgm:ptLst>
  <dgm:cxnLst>
    <dgm:cxn modelId="{A5670D78-05D1-452C-9761-53F9491EEEC4}" type="presOf" srcId="{95773083-5040-4EFE-9762-D73CDCBB1525}" destId="{E571AA91-19D7-4317-9F29-CE4F2A492DC9}" srcOrd="0" destOrd="0" presId="urn:microsoft.com/office/officeart/2005/8/layout/radial6"/>
    <dgm:cxn modelId="{6D4EF0E2-B2D9-4E91-BBDE-77FC0E4C25CE}" type="presOf" srcId="{A0204D23-51DB-408E-A8A6-637A8B72EFE8}" destId="{2A53E481-DC48-4E3E-AB55-CCC1D34ECE23}" srcOrd="0" destOrd="0" presId="urn:microsoft.com/office/officeart/2005/8/layout/radial6"/>
    <dgm:cxn modelId="{A1A2C4DB-6EEC-4557-932E-73B736580066}" srcId="{CA7B6016-7F9F-47B4-BDAC-D400AA23E4C4}" destId="{95773083-5040-4EFE-9762-D73CDCBB1525}" srcOrd="0" destOrd="0" parTransId="{C3954405-83DC-439C-BD50-5968A24529BF}" sibTransId="{A0204D23-51DB-408E-A8A6-637A8B72EFE8}"/>
    <dgm:cxn modelId="{66CA2EEA-4328-4740-976B-0C36C8331047}" type="presOf" srcId="{CA7B6016-7F9F-47B4-BDAC-D400AA23E4C4}" destId="{07BA6791-9B57-4D7B-B6D8-C9F2F7279733}" srcOrd="0" destOrd="0" presId="urn:microsoft.com/office/officeart/2005/8/layout/radial6"/>
    <dgm:cxn modelId="{77A7B00C-0B3B-4215-8E2B-DB1F79561348}" srcId="{CA7B6016-7F9F-47B4-BDAC-D400AA23E4C4}" destId="{872A17F4-C8AF-4563-AB3F-B8B53F5A07CC}" srcOrd="1" destOrd="0" parTransId="{34A698EF-0761-47DE-9CBB-327B24C8F75E}" sibTransId="{24B03A09-54F1-4116-A766-98B9A17D0515}"/>
    <dgm:cxn modelId="{6912BC88-CEFD-4196-AE36-173CB3D84098}" srcId="{CA7B6016-7F9F-47B4-BDAC-D400AA23E4C4}" destId="{F5E96557-ADBD-4FA1-BB6F-A1598000B84A}" srcOrd="2" destOrd="0" parTransId="{3F0B9CFF-27E5-4176-B5B8-43704617A172}" sibTransId="{D8138ACE-0418-4E9E-A28C-DB301CF28394}"/>
    <dgm:cxn modelId="{1A4BEE99-995A-4266-BB81-DFEB2F860E68}" type="presOf" srcId="{F5E96557-ADBD-4FA1-BB6F-A1598000B84A}" destId="{309CF16B-1DDA-49B0-8D8E-4DBAD0D6999E}" srcOrd="0" destOrd="0" presId="urn:microsoft.com/office/officeart/2005/8/layout/radial6"/>
    <dgm:cxn modelId="{01978FC1-1DFF-4FBF-A417-9A6918C3792F}" type="presOf" srcId="{872A17F4-C8AF-4563-AB3F-B8B53F5A07CC}" destId="{B9C64130-0DD8-434E-81BE-E7980D7CBC8E}" srcOrd="0" destOrd="0" presId="urn:microsoft.com/office/officeart/2005/8/layout/radial6"/>
    <dgm:cxn modelId="{37577EF9-70D0-45DC-B52A-91271185406A}" type="presOf" srcId="{24B03A09-54F1-4116-A766-98B9A17D0515}" destId="{FF6400E7-443D-4184-AFF8-B32869F172E2}" srcOrd="0" destOrd="0" presId="urn:microsoft.com/office/officeart/2005/8/layout/radial6"/>
    <dgm:cxn modelId="{DB442179-DB60-41A7-BB06-12D9A177F09C}" srcId="{8977FA9D-2975-4748-A5B9-A1AAB389F70D}" destId="{CA7B6016-7F9F-47B4-BDAC-D400AA23E4C4}" srcOrd="0" destOrd="0" parTransId="{C3DBC7D2-899A-4FE4-803A-13A0D5719FDA}" sibTransId="{435F7E37-FD5F-413F-B711-F6A80F5D1B1C}"/>
    <dgm:cxn modelId="{77E4715C-DA7E-4751-A5B7-F148C9258A97}" type="presOf" srcId="{8977FA9D-2975-4748-A5B9-A1AAB389F70D}" destId="{DDEBD8D4-5117-4F92-8C56-5A6E250AD46D}" srcOrd="0" destOrd="0" presId="urn:microsoft.com/office/officeart/2005/8/layout/radial6"/>
    <dgm:cxn modelId="{D435AE9A-55D9-4AF6-A658-72BB386FEE9B}" type="presOf" srcId="{D8138ACE-0418-4E9E-A28C-DB301CF28394}" destId="{B3E5C5A6-640F-49FB-8AA8-F6E559D92EE3}" srcOrd="0" destOrd="0" presId="urn:microsoft.com/office/officeart/2005/8/layout/radial6"/>
    <dgm:cxn modelId="{E9028A64-4543-4C88-86A8-580F3BC8E244}" type="presParOf" srcId="{DDEBD8D4-5117-4F92-8C56-5A6E250AD46D}" destId="{07BA6791-9B57-4D7B-B6D8-C9F2F7279733}" srcOrd="0" destOrd="0" presId="urn:microsoft.com/office/officeart/2005/8/layout/radial6"/>
    <dgm:cxn modelId="{18DBFB9A-8C89-4EBD-85FD-EFBAB7ECB813}" type="presParOf" srcId="{DDEBD8D4-5117-4F92-8C56-5A6E250AD46D}" destId="{E571AA91-19D7-4317-9F29-CE4F2A492DC9}" srcOrd="1" destOrd="0" presId="urn:microsoft.com/office/officeart/2005/8/layout/radial6"/>
    <dgm:cxn modelId="{6CFB3B18-F177-426E-8CB0-15B8669A2D3C}" type="presParOf" srcId="{DDEBD8D4-5117-4F92-8C56-5A6E250AD46D}" destId="{BFB65F90-7A08-4FBD-B034-15CA09F81E4B}" srcOrd="2" destOrd="0" presId="urn:microsoft.com/office/officeart/2005/8/layout/radial6"/>
    <dgm:cxn modelId="{A56CA4FB-E502-4105-9762-E4BD55D50386}" type="presParOf" srcId="{DDEBD8D4-5117-4F92-8C56-5A6E250AD46D}" destId="{2A53E481-DC48-4E3E-AB55-CCC1D34ECE23}" srcOrd="3" destOrd="0" presId="urn:microsoft.com/office/officeart/2005/8/layout/radial6"/>
    <dgm:cxn modelId="{9B0B6435-39D5-4D2C-843D-AC7EDE8044B7}" type="presParOf" srcId="{DDEBD8D4-5117-4F92-8C56-5A6E250AD46D}" destId="{B9C64130-0DD8-434E-81BE-E7980D7CBC8E}" srcOrd="4" destOrd="0" presId="urn:microsoft.com/office/officeart/2005/8/layout/radial6"/>
    <dgm:cxn modelId="{74D5C143-5716-452E-A513-839F48E6EC1C}" type="presParOf" srcId="{DDEBD8D4-5117-4F92-8C56-5A6E250AD46D}" destId="{B8E998B1-7512-49EE-8CCE-6C11EB39B684}" srcOrd="5" destOrd="0" presId="urn:microsoft.com/office/officeart/2005/8/layout/radial6"/>
    <dgm:cxn modelId="{9741C883-2A52-47EC-BF84-3CCB57FB0BBC}" type="presParOf" srcId="{DDEBD8D4-5117-4F92-8C56-5A6E250AD46D}" destId="{FF6400E7-443D-4184-AFF8-B32869F172E2}" srcOrd="6" destOrd="0" presId="urn:microsoft.com/office/officeart/2005/8/layout/radial6"/>
    <dgm:cxn modelId="{63662085-5E29-4E40-964F-48DCB4CBC124}" type="presParOf" srcId="{DDEBD8D4-5117-4F92-8C56-5A6E250AD46D}" destId="{309CF16B-1DDA-49B0-8D8E-4DBAD0D6999E}" srcOrd="7" destOrd="0" presId="urn:microsoft.com/office/officeart/2005/8/layout/radial6"/>
    <dgm:cxn modelId="{943752A0-B170-44C6-AFF6-689CC5AD85E1}" type="presParOf" srcId="{DDEBD8D4-5117-4F92-8C56-5A6E250AD46D}" destId="{49EACDDC-9235-4135-A9B6-74F2345B4805}" srcOrd="8" destOrd="0" presId="urn:microsoft.com/office/officeart/2005/8/layout/radial6"/>
    <dgm:cxn modelId="{F1131E43-0BEB-4B4D-9782-B5270F212D86}" type="presParOf" srcId="{DDEBD8D4-5117-4F92-8C56-5A6E250AD46D}" destId="{B3E5C5A6-640F-49FB-8AA8-F6E559D92EE3}" srcOrd="9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E5C5A6-640F-49FB-8AA8-F6E559D92EE3}">
      <dsp:nvSpPr>
        <dsp:cNvPr id="0" name=""/>
        <dsp:cNvSpPr/>
      </dsp:nvSpPr>
      <dsp:spPr>
        <a:xfrm>
          <a:off x="1862983" y="432974"/>
          <a:ext cx="2682567" cy="2682567"/>
        </a:xfrm>
        <a:prstGeom prst="blockArc">
          <a:avLst>
            <a:gd name="adj1" fmla="val 8999008"/>
            <a:gd name="adj2" fmla="val 16276875"/>
            <a:gd name="adj3" fmla="val 4637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solidFill>
            <a:srgbClr val="7030A0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6400E7-443D-4184-AFF8-B32869F172E2}">
      <dsp:nvSpPr>
        <dsp:cNvPr id="0" name=""/>
        <dsp:cNvSpPr/>
      </dsp:nvSpPr>
      <dsp:spPr>
        <a:xfrm>
          <a:off x="1877726" y="459182"/>
          <a:ext cx="2682567" cy="2682567"/>
        </a:xfrm>
        <a:prstGeom prst="blockArc">
          <a:avLst>
            <a:gd name="adj1" fmla="val 1722092"/>
            <a:gd name="adj2" fmla="val 9077908"/>
            <a:gd name="adj3" fmla="val 4637"/>
          </a:avLst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>
          <a:solidFill>
            <a:srgbClr val="7030A0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3E481-DC48-4E3E-AB55-CCC1D34ECE23}">
      <dsp:nvSpPr>
        <dsp:cNvPr id="0" name=""/>
        <dsp:cNvSpPr/>
      </dsp:nvSpPr>
      <dsp:spPr>
        <a:xfrm>
          <a:off x="1892279" y="433302"/>
          <a:ext cx="2682567" cy="2682567"/>
        </a:xfrm>
        <a:prstGeom prst="blockArc">
          <a:avLst>
            <a:gd name="adj1" fmla="val 16200000"/>
            <a:gd name="adj2" fmla="val 1800000"/>
            <a:gd name="adj3" fmla="val 4637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solidFill>
            <a:srgbClr val="7030A0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BA6791-9B57-4D7B-B6D8-C9F2F7279733}">
      <dsp:nvSpPr>
        <dsp:cNvPr id="0" name=""/>
        <dsp:cNvSpPr/>
      </dsp:nvSpPr>
      <dsp:spPr>
        <a:xfrm>
          <a:off x="2441200" y="1037741"/>
          <a:ext cx="1584725" cy="147368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</a:rPr>
            <a:t>Спецфонд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</a:rPr>
            <a:t>3 160,9 тис.грн.</a:t>
          </a:r>
        </a:p>
      </dsp:txBody>
      <dsp:txXfrm>
        <a:off x="2673278" y="1253558"/>
        <a:ext cx="1120569" cy="1042055"/>
      </dsp:txXfrm>
    </dsp:sp>
    <dsp:sp modelId="{E571AA91-19D7-4317-9F29-CE4F2A492DC9}">
      <dsp:nvSpPr>
        <dsp:cNvPr id="0" name=""/>
        <dsp:cNvSpPr/>
      </dsp:nvSpPr>
      <dsp:spPr>
        <a:xfrm>
          <a:off x="2696531" y="-30915"/>
          <a:ext cx="1074064" cy="990629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Екологія 67,4 тис.грн</a:t>
          </a:r>
        </a:p>
      </dsp:txBody>
      <dsp:txXfrm>
        <a:off x="2853824" y="114159"/>
        <a:ext cx="759478" cy="700481"/>
      </dsp:txXfrm>
    </dsp:sp>
    <dsp:sp modelId="{B9C64130-0DD8-434E-81BE-E7980D7CBC8E}">
      <dsp:nvSpPr>
        <dsp:cNvPr id="0" name=""/>
        <dsp:cNvSpPr/>
      </dsp:nvSpPr>
      <dsp:spPr>
        <a:xfrm>
          <a:off x="3852993" y="1990067"/>
          <a:ext cx="1030451" cy="879224"/>
        </a:xfrm>
        <a:prstGeom prst="ellipse">
          <a:avLst/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 w="12700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</a:rPr>
            <a:t>Грошові стягнення 3,9 тис.грн.</a:t>
          </a:r>
        </a:p>
      </dsp:txBody>
      <dsp:txXfrm>
        <a:off x="4003899" y="2118826"/>
        <a:ext cx="728639" cy="621706"/>
      </dsp:txXfrm>
    </dsp:sp>
    <dsp:sp modelId="{309CF16B-1DDA-49B0-8D8E-4DBAD0D6999E}">
      <dsp:nvSpPr>
        <dsp:cNvPr id="0" name=""/>
        <dsp:cNvSpPr/>
      </dsp:nvSpPr>
      <dsp:spPr>
        <a:xfrm>
          <a:off x="1221548" y="1757608"/>
          <a:ext cx="1696506" cy="1344142"/>
        </a:xfrm>
        <a:prstGeom prst="ellipse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  <a:scene3d>
            <a:camera prst="orthographicFront"/>
            <a:lightRig rig="threePt" dir="t"/>
          </a:scene3d>
          <a:sp3d extrusionH="57150">
            <a:bevelT w="57150" h="38100" prst="artDeco"/>
          </a:sp3d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/>
              </a:solidFill>
            </a:rPr>
            <a:t>Власні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/>
              </a:solidFill>
            </a:rPr>
            <a:t>3 089,6 тис.грн.</a:t>
          </a:r>
        </a:p>
      </dsp:txBody>
      <dsp:txXfrm>
        <a:off x="1469996" y="1954453"/>
        <a:ext cx="1199610" cy="9504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0.37327</cdr:x>
      <cdr:y>0.1314</cdr:y>
    </cdr:from>
    <cdr:to>
      <cdr:x>0.62102</cdr:x>
      <cdr:y>0.22944</cdr:y>
    </cdr:to>
    <cdr:sp macro="" textlink="">
      <cdr:nvSpPr>
        <cdr:cNvPr id="2" name="Надпись 1"/>
        <cdr:cNvSpPr txBox="1"/>
      </cdr:nvSpPr>
      <cdr:spPr>
        <a:xfrm xmlns:a="http://schemas.openxmlformats.org/drawingml/2006/main" rot="20387651">
          <a:off x="2207416" y="450555"/>
          <a:ext cx="1465133" cy="3361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 b="1">
              <a:solidFill>
                <a:sysClr val="windowText" lastClr="000000"/>
              </a:solidFill>
            </a:rPr>
            <a:t>+1 534,5; +11,6%</a:t>
          </a:r>
        </a:p>
      </cdr:txBody>
    </cdr:sp>
  </cdr:relSizeAnchor>
  <cdr:relSizeAnchor xmlns:cdr="http://schemas.openxmlformats.org/drawingml/2006/chartDrawing">
    <cdr:from>
      <cdr:x>0.38251</cdr:x>
      <cdr:y>0.32331</cdr:y>
    </cdr:from>
    <cdr:to>
      <cdr:x>0.6018</cdr:x>
      <cdr:y>0.42595</cdr:y>
    </cdr:to>
    <cdr:sp macro="" textlink="">
      <cdr:nvSpPr>
        <cdr:cNvPr id="3" name="Надпись 2"/>
        <cdr:cNvSpPr txBox="1"/>
      </cdr:nvSpPr>
      <cdr:spPr>
        <a:xfrm xmlns:a="http://schemas.openxmlformats.org/drawingml/2006/main" rot="20232336">
          <a:off x="2262043" y="1108634"/>
          <a:ext cx="1296870" cy="3519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 b="1">
              <a:solidFill>
                <a:sysClr val="windowText" lastClr="000000"/>
              </a:solidFill>
            </a:rPr>
            <a:t>+3 306,2; +7,2%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0.25478</cdr:x>
      <cdr:y>0.62125</cdr:y>
    </cdr:from>
    <cdr:to>
      <cdr:x>0.39561</cdr:x>
      <cdr:y>0.68019</cdr:y>
    </cdr:to>
    <cdr:sp macro="" textlink="">
      <cdr:nvSpPr>
        <cdr:cNvPr id="2" name="Стрелка вправо с вырезом 1"/>
        <cdr:cNvSpPr/>
      </cdr:nvSpPr>
      <cdr:spPr>
        <a:xfrm xmlns:a="http://schemas.openxmlformats.org/drawingml/2006/main" rot="20243541">
          <a:off x="2334277" y="3728332"/>
          <a:ext cx="1290235" cy="353731"/>
        </a:xfrm>
        <a:prstGeom xmlns:a="http://schemas.openxmlformats.org/drawingml/2006/main" prst="notchedRightArrow">
          <a:avLst/>
        </a:prstGeom>
        <a:solidFill xmlns:a="http://schemas.openxmlformats.org/drawingml/2006/main">
          <a:srgbClr val="FFFF00"/>
        </a:solidFill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0.46549</cdr:x>
      <cdr:y>0.52846</cdr:y>
    </cdr:from>
    <cdr:to>
      <cdr:x>0.61219</cdr:x>
      <cdr:y>0.58551</cdr:y>
    </cdr:to>
    <cdr:sp macro="" textlink="">
      <cdr:nvSpPr>
        <cdr:cNvPr id="3" name="Стрелка вправо с вырезом 2"/>
        <cdr:cNvSpPr/>
      </cdr:nvSpPr>
      <cdr:spPr>
        <a:xfrm xmlns:a="http://schemas.openxmlformats.org/drawingml/2006/main" rot="19489650">
          <a:off x="4264696" y="3171491"/>
          <a:ext cx="1344093" cy="342387"/>
        </a:xfrm>
        <a:prstGeom xmlns:a="http://schemas.openxmlformats.org/drawingml/2006/main" prst="notchedRightArrow">
          <a:avLst/>
        </a:prstGeom>
        <a:solidFill xmlns:a="http://schemas.openxmlformats.org/drawingml/2006/main">
          <a:srgbClr val="FFFF00"/>
        </a:solidFill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0.7029</cdr:x>
      <cdr:y>0.38349</cdr:y>
    </cdr:from>
    <cdr:to>
      <cdr:x>0.84661</cdr:x>
      <cdr:y>0.44496</cdr:y>
    </cdr:to>
    <cdr:sp macro="" textlink="">
      <cdr:nvSpPr>
        <cdr:cNvPr id="4" name="Стрелка вправо с вырезом 3"/>
        <cdr:cNvSpPr/>
      </cdr:nvSpPr>
      <cdr:spPr>
        <a:xfrm xmlns:a="http://schemas.openxmlformats.org/drawingml/2006/main" rot="20722745">
          <a:off x="6439826" y="2301482"/>
          <a:ext cx="1316620" cy="368915"/>
        </a:xfrm>
        <a:prstGeom xmlns:a="http://schemas.openxmlformats.org/drawingml/2006/main" prst="notchedRightArrow">
          <a:avLst/>
        </a:prstGeom>
        <a:solidFill xmlns:a="http://schemas.openxmlformats.org/drawingml/2006/main">
          <a:srgbClr val="FFFF00"/>
        </a:solidFill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0.26095</cdr:x>
      <cdr:y>0.57137</cdr:y>
    </cdr:from>
    <cdr:to>
      <cdr:x>0.42314</cdr:x>
      <cdr:y>0.64755</cdr:y>
    </cdr:to>
    <cdr:sp macro="" textlink="">
      <cdr:nvSpPr>
        <cdr:cNvPr id="5" name="Надпись 4"/>
        <cdr:cNvSpPr txBox="1"/>
      </cdr:nvSpPr>
      <cdr:spPr>
        <a:xfrm xmlns:a="http://schemas.openxmlformats.org/drawingml/2006/main" rot="20246075">
          <a:off x="2390776" y="3428999"/>
          <a:ext cx="1485900" cy="4572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400" b="1"/>
            <a:t>+5</a:t>
          </a:r>
          <a:r>
            <a:rPr lang="uk-UA" sz="1400" b="1" baseline="0"/>
            <a:t> 053,9 тис. грн.</a:t>
          </a:r>
          <a:endParaRPr lang="en-US" sz="1400" b="1"/>
        </a:p>
      </cdr:txBody>
    </cdr:sp>
  </cdr:relSizeAnchor>
  <cdr:relSizeAnchor xmlns:cdr="http://schemas.openxmlformats.org/drawingml/2006/chartDrawing">
    <cdr:from>
      <cdr:x>0.29211</cdr:x>
      <cdr:y>0.66163</cdr:y>
    </cdr:from>
    <cdr:to>
      <cdr:x>0.38428</cdr:x>
      <cdr:y>0.73305</cdr:y>
    </cdr:to>
    <cdr:sp macro="" textlink="">
      <cdr:nvSpPr>
        <cdr:cNvPr id="6" name="Надпись 5"/>
        <cdr:cNvSpPr txBox="1"/>
      </cdr:nvSpPr>
      <cdr:spPr>
        <a:xfrm xmlns:a="http://schemas.openxmlformats.org/drawingml/2006/main" rot="20242970">
          <a:off x="2676280" y="3970718"/>
          <a:ext cx="844425" cy="4286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400" b="1"/>
            <a:t>+16,0%</a:t>
          </a:r>
          <a:endParaRPr lang="en-US" sz="1400" b="1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0.26537</cdr:x>
      <cdr:y>0.68078</cdr:y>
    </cdr:from>
    <cdr:to>
      <cdr:x>0.39549</cdr:x>
      <cdr:y>0.76059</cdr:y>
    </cdr:to>
    <cdr:sp macro="" textlink="">
      <cdr:nvSpPr>
        <cdr:cNvPr id="2" name="Стрелка вправо с вырезом 1"/>
        <cdr:cNvSpPr/>
      </cdr:nvSpPr>
      <cdr:spPr>
        <a:xfrm xmlns:a="http://schemas.openxmlformats.org/drawingml/2006/main">
          <a:off x="2466975" y="3981449"/>
          <a:ext cx="1209675" cy="466726"/>
        </a:xfrm>
        <a:prstGeom xmlns:a="http://schemas.openxmlformats.org/drawingml/2006/main" prst="notchedRightArrow">
          <a:avLst/>
        </a:prstGeom>
        <a:solidFill xmlns:a="http://schemas.openxmlformats.org/drawingml/2006/main">
          <a:schemeClr val="accent6">
            <a:lumMod val="40000"/>
            <a:lumOff val="60000"/>
          </a:schemeClr>
        </a:solidFill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0.47131</cdr:x>
      <cdr:y>0.63844</cdr:y>
    </cdr:from>
    <cdr:to>
      <cdr:x>0.60758</cdr:x>
      <cdr:y>0.7215</cdr:y>
    </cdr:to>
    <cdr:sp macro="" textlink="">
      <cdr:nvSpPr>
        <cdr:cNvPr id="3" name="Стрелка вправо с вырезом 2"/>
        <cdr:cNvSpPr/>
      </cdr:nvSpPr>
      <cdr:spPr>
        <a:xfrm xmlns:a="http://schemas.openxmlformats.org/drawingml/2006/main">
          <a:off x="4381500" y="3733800"/>
          <a:ext cx="1266825" cy="485775"/>
        </a:xfrm>
        <a:prstGeom xmlns:a="http://schemas.openxmlformats.org/drawingml/2006/main" prst="notchedRightArrow">
          <a:avLst/>
        </a:prstGeom>
        <a:solidFill xmlns:a="http://schemas.openxmlformats.org/drawingml/2006/main">
          <a:schemeClr val="accent6">
            <a:lumMod val="40000"/>
            <a:lumOff val="60000"/>
          </a:schemeClr>
        </a:solidFill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0.67418</cdr:x>
      <cdr:y>0.56189</cdr:y>
    </cdr:from>
    <cdr:to>
      <cdr:x>0.80738</cdr:x>
      <cdr:y>0.65147</cdr:y>
    </cdr:to>
    <cdr:sp macro="" textlink="">
      <cdr:nvSpPr>
        <cdr:cNvPr id="4" name="Стрелка вправо с вырезом 3"/>
        <cdr:cNvSpPr/>
      </cdr:nvSpPr>
      <cdr:spPr>
        <a:xfrm xmlns:a="http://schemas.openxmlformats.org/drawingml/2006/main">
          <a:off x="6267450" y="3286125"/>
          <a:ext cx="1238250" cy="523875"/>
        </a:xfrm>
        <a:prstGeom xmlns:a="http://schemas.openxmlformats.org/drawingml/2006/main" prst="notchedRightArrow">
          <a:avLst/>
        </a:prstGeom>
        <a:solidFill xmlns:a="http://schemas.openxmlformats.org/drawingml/2006/main">
          <a:schemeClr val="accent6">
            <a:lumMod val="40000"/>
            <a:lumOff val="60000"/>
          </a:schemeClr>
        </a:solidFill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0.28279</cdr:x>
      <cdr:y>0.63681</cdr:y>
    </cdr:from>
    <cdr:to>
      <cdr:x>0.39344</cdr:x>
      <cdr:y>0.71173</cdr:y>
    </cdr:to>
    <cdr:sp macro="" textlink="">
      <cdr:nvSpPr>
        <cdr:cNvPr id="5" name="Надпись 4"/>
        <cdr:cNvSpPr txBox="1"/>
      </cdr:nvSpPr>
      <cdr:spPr>
        <a:xfrm xmlns:a="http://schemas.openxmlformats.org/drawingml/2006/main">
          <a:off x="2628899" y="3724275"/>
          <a:ext cx="1028701" cy="4381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400" b="1"/>
            <a:t>+4 571,4 </a:t>
          </a:r>
          <a:endParaRPr lang="en-US" sz="1400" b="1"/>
        </a:p>
      </cdr:txBody>
    </cdr:sp>
  </cdr:relSizeAnchor>
  <cdr:relSizeAnchor xmlns:cdr="http://schemas.openxmlformats.org/drawingml/2006/chartDrawing">
    <cdr:from>
      <cdr:x>0.28074</cdr:x>
      <cdr:y>0.75244</cdr:y>
    </cdr:from>
    <cdr:to>
      <cdr:x>0.37602</cdr:x>
      <cdr:y>0.80293</cdr:y>
    </cdr:to>
    <cdr:sp macro="" textlink="">
      <cdr:nvSpPr>
        <cdr:cNvPr id="6" name="Надпись 5"/>
        <cdr:cNvSpPr txBox="1"/>
      </cdr:nvSpPr>
      <cdr:spPr>
        <a:xfrm xmlns:a="http://schemas.openxmlformats.org/drawingml/2006/main">
          <a:off x="2609850" y="4400550"/>
          <a:ext cx="885825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400" b="1"/>
            <a:t>+16,6%</a:t>
          </a:r>
          <a:endParaRPr lang="en-US" sz="1400" b="1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60A4B-2F15-461E-8BBA-D5BBAF76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16</Pages>
  <Words>16042</Words>
  <Characters>9144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Server</cp:lastModifiedBy>
  <cp:revision>183</cp:revision>
  <cp:lastPrinted>2024-04-12T13:15:00Z</cp:lastPrinted>
  <dcterms:created xsi:type="dcterms:W3CDTF">2024-04-03T08:48:00Z</dcterms:created>
  <dcterms:modified xsi:type="dcterms:W3CDTF">2024-04-15T12:53:00Z</dcterms:modified>
</cp:coreProperties>
</file>