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F668" w14:textId="77777777" w:rsidR="00A76F1B" w:rsidRPr="00A76F1B" w:rsidRDefault="00A76F1B" w:rsidP="00A76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14:paraId="30CF8767" w14:textId="77777777" w:rsidR="00D81689" w:rsidRPr="00A76F1B" w:rsidRDefault="00D81689" w:rsidP="00D816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</w:t>
      </w:r>
      <w:proofErr w:type="spellStart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фінансового</w:t>
      </w:r>
      <w:proofErr w:type="spellEnd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плану КНП </w:t>
      </w:r>
      <w:bookmarkStart w:id="1" w:name="_Hlk23491359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Диканська лікарня планового лікування»  </w:t>
      </w:r>
      <w:bookmarkEnd w:id="1"/>
    </w:p>
    <w:p w14:paraId="248A3B88" w14:textId="0CE05591" w:rsidR="00D81689" w:rsidRPr="00A76F1B" w:rsidRDefault="00D81689" w:rsidP="00D816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313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рік.</w:t>
      </w:r>
    </w:p>
    <w:p w14:paraId="2F477E7A" w14:textId="77777777" w:rsidR="00D81689" w:rsidRPr="00A76F1B" w:rsidRDefault="00D81689" w:rsidP="00D81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«Диканська лікарня планового лікування»    діє згідно Статуту, що затверджений рішенням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шостої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скликання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Диканської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 2021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№18.</w:t>
      </w:r>
    </w:p>
    <w:p w14:paraId="64CBE190" w14:textId="77777777" w:rsidR="00D81689" w:rsidRPr="00A76F1B" w:rsidRDefault="00D81689" w:rsidP="00D81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діяльності підприємства є: надання вторинної (спеціалізованої) медичної допомоги,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консультації, проведення діагностики, лікування, реабілітації та профілактики </w:t>
      </w:r>
      <w:proofErr w:type="spellStart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</w:t>
      </w:r>
      <w:proofErr w:type="spellEnd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травм, отруєнь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14:paraId="7C9949F2" w14:textId="77777777" w:rsidR="00D81689" w:rsidRPr="00A76F1B" w:rsidRDefault="00D81689" w:rsidP="00D81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Виробнича потужність підприємства: 3 стаціонарних відділень на 60 ліжок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приймальне відділення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поліклінічне відділення на 237 відвідувань в зміну, в </w:t>
      </w:r>
      <w:proofErr w:type="spellStart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. і жіноча консультація .</w:t>
      </w:r>
    </w:p>
    <w:p w14:paraId="1FB6B3B0" w14:textId="77777777" w:rsidR="00D81689" w:rsidRPr="002E792B" w:rsidRDefault="00D81689" w:rsidP="00D816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«Диканська лікарня планового лікування» обслуговує не тільки мешканців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Диканської селищної ради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і жителів сусідніх населених пунктів інших районів.</w:t>
      </w:r>
    </w:p>
    <w:p w14:paraId="3F183AA2" w14:textId="36B47A0C" w:rsidR="00D81689" w:rsidRPr="002E792B" w:rsidRDefault="00D81689" w:rsidP="00D8168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 на 202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планує отримати </w:t>
      </w:r>
      <w:bookmarkStart w:id="2" w:name="_Hlk8969033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FC71D9" w:rsidRPr="00FC71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70</w:t>
      </w:r>
      <w:r w:rsidR="00313D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81,8</w:t>
      </w:r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виплату комунальних видатків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3560,2</w:t>
      </w:r>
      <w:r w:rsidR="00F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тис.грн.,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2021,6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 капітальні видатки 1500,0 тис.грн.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кошти  від Національної служби здоров’я України в сумі </w:t>
      </w:r>
      <w:r w:rsidR="00313D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15666,6</w:t>
      </w:r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пакетах медичних послуг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6BCBFF8" w14:textId="77777777" w:rsidR="00313D7E" w:rsidRPr="008D066F" w:rsidRDefault="00313D7E" w:rsidP="00313D7E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Профілактика, діагностика, спостереження, лікування та реабілітація пацієнтів в амбулаторних </w:t>
      </w: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2408,3</w:t>
      </w: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1D47B0" w14:textId="77777777" w:rsidR="00313D7E" w:rsidRPr="008D066F" w:rsidRDefault="00313D7E" w:rsidP="00313D7E">
      <w:pPr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Хірургічні операції дорослим та дітям у стаціонарних умовах </w:t>
      </w:r>
      <w:bookmarkStart w:id="3" w:name="_Hlk96343823"/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1572,7</w:t>
      </w: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</w:t>
      </w:r>
    </w:p>
    <w:bookmarkEnd w:id="3"/>
    <w:p w14:paraId="2854066D" w14:textId="77777777" w:rsidR="00313D7E" w:rsidRPr="008D066F" w:rsidRDefault="00313D7E" w:rsidP="00313D7E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Стаціонарна допомога дорослим та дітям без проведення хірургічних операцій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8098,5</w:t>
      </w: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3A87551F" w14:textId="77777777" w:rsidR="00313D7E" w:rsidRPr="00556A44" w:rsidRDefault="00313D7E" w:rsidP="00313D7E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Діагностика, лікування та супровід осіб із вірусом</w:t>
      </w:r>
      <w:r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імунодефіциту людини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61,4</w:t>
      </w:r>
      <w:r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D951B6" w14:textId="77777777" w:rsidR="00313D7E" w:rsidRPr="008D066F" w:rsidRDefault="00313D7E" w:rsidP="00313D7E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Ведення вагітності в амбулаторних умовах–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282,9</w:t>
      </w: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тис.грн</w:t>
      </w:r>
    </w:p>
    <w:p w14:paraId="5020AFF2" w14:textId="77777777" w:rsidR="00313D7E" w:rsidRPr="008D066F" w:rsidRDefault="00313D7E" w:rsidP="00313D7E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Стоматологічна допомога дорослим та дітям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234,0</w:t>
      </w:r>
      <w:r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тис.грн;</w:t>
      </w:r>
    </w:p>
    <w:p w14:paraId="110AC86F" w14:textId="77777777" w:rsidR="00313D7E" w:rsidRPr="00BD1FAE" w:rsidRDefault="00313D7E" w:rsidP="00313D7E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Хірургічні операції дорослим та дітям в умовах стаціонару одного дня 74,4 тис.грн.</w:t>
      </w:r>
    </w:p>
    <w:p w14:paraId="65B804EB" w14:textId="77777777" w:rsidR="00313D7E" w:rsidRPr="00E25A6D" w:rsidRDefault="00313D7E" w:rsidP="00313D7E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Медогляда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осіб, який організовується ТЦК та СП – 529,8 тис.грн</w:t>
      </w:r>
    </w:p>
    <w:p w14:paraId="5FA186DB" w14:textId="77777777" w:rsidR="00313D7E" w:rsidRPr="00E25A6D" w:rsidRDefault="00313D7E" w:rsidP="00313D7E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Стаціонарна паліативна допомога – 666,4 тис.грн</w:t>
      </w:r>
    </w:p>
    <w:p w14:paraId="52BF7771" w14:textId="77777777" w:rsidR="00313D7E" w:rsidRPr="00556A44" w:rsidRDefault="00313D7E" w:rsidP="00313D7E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Мобільна паліативна допомога – 1738,2 тис.грн.</w:t>
      </w:r>
    </w:p>
    <w:p w14:paraId="0AEF9C99" w14:textId="0077EA1F" w:rsidR="00353D06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доходи від операційної діяльності 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00,0</w:t>
      </w: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надання платних послуг згідно Статуту та діючого законодавства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DB476" w14:textId="77777777" w:rsidR="0006667D" w:rsidRPr="00CB516B" w:rsidRDefault="0006667D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575EF8" w14:textId="67C18E1F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Дохідна частина фінансового плану на 20</w:t>
      </w:r>
      <w:r w:rsidR="004547BC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D8168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рік складається з:</w:t>
      </w:r>
    </w:p>
    <w:p w14:paraId="23E30B37" w14:textId="483E7433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100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15666,6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від НСЗУ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запланованих </w:t>
      </w:r>
      <w:r w:rsidR="0094534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 надходжень по договорах</w:t>
      </w:r>
      <w:r w:rsidR="0076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31FC85" w14:textId="55426DD0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110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="003311B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1B4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="003311B4" w:rsidRPr="002E792B">
        <w:rPr>
          <w:rFonts w:ascii="Times New Roman" w:hAnsi="Times New Roman" w:cs="Times New Roman"/>
          <w:sz w:val="28"/>
          <w:szCs w:val="28"/>
        </w:rPr>
        <w:lastRenderedPageBreak/>
        <w:t xml:space="preserve">«Диканська лікарня планового лікування»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00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-2024 роки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FC71D9" w:rsidRPr="00FC71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70</w:t>
      </w:r>
      <w:r w:rsidR="00FC71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81,8</w:t>
      </w:r>
      <w:r w:rsidR="00FC71D9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тис.грн</w:t>
      </w:r>
      <w:r w:rsidR="00FC71D9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FC71D9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виплату комунальних видатків </w:t>
      </w:r>
      <w:r w:rsidR="00F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3560,2 тис.грн., </w:t>
      </w:r>
      <w:r w:rsidR="00FC71D9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F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FC71D9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FC71D9">
        <w:rPr>
          <w:rFonts w:ascii="Times New Roman" w:eastAsia="Times New Roman" w:hAnsi="Times New Roman" w:cs="Times New Roman"/>
          <w:sz w:val="28"/>
          <w:szCs w:val="28"/>
          <w:lang w:eastAsia="ru-RU"/>
        </w:rPr>
        <w:t>2021,6</w:t>
      </w:r>
      <w:r w:rsidR="00FC71D9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FC71D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 на капітальні видатки 1500,0 тис.грн.</w:t>
      </w:r>
      <w:r w:rsidR="00FC71D9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5342" w:rsidRPr="002E792B">
        <w:rPr>
          <w:rFonts w:ascii="Times New Roman" w:hAnsi="Times New Roman" w:cs="Times New Roman"/>
          <w:sz w:val="28"/>
          <w:szCs w:val="28"/>
        </w:rPr>
        <w:t>;</w:t>
      </w:r>
    </w:p>
    <w:p w14:paraId="6FD6F346" w14:textId="1FCA395A" w:rsidR="008C4E58" w:rsidRDefault="008C4E58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3583258"/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інші доходи від операційної діяльності</w:t>
      </w:r>
      <w:r w:rsidR="00A0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1689">
        <w:rPr>
          <w:rFonts w:ascii="Times New Roman" w:eastAsia="Times New Roman" w:hAnsi="Times New Roman" w:cs="Times New Roman"/>
          <w:sz w:val="28"/>
          <w:szCs w:val="28"/>
          <w:lang w:eastAsia="ru-RU"/>
        </w:rPr>
        <w:t>00,0</w:t>
      </w:r>
      <w:r w:rsidR="00DD1BB1"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AE6B1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надання платних послуг 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(наразі налічується 5 орендарів, платні послуги надаються згідно діючого законодавства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тарифів, що затверджені Полтавською ОДА для закладів охорони здоров’я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C6E0FB6" w14:textId="77777777" w:rsidR="00E12AF1" w:rsidRPr="00CB516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4"/>
    <w:p w14:paraId="00C16BCF" w14:textId="222A78A3" w:rsidR="002E792B" w:rsidRDefault="006E0C39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таном на 01.01.202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залишок коштів на рахунку підприємства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677,0</w:t>
      </w:r>
      <w:r w:rsidR="009C236B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власних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надходжень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та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доходів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від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НСЗУ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).</w:t>
      </w:r>
    </w:p>
    <w:p w14:paraId="3035AD6D" w14:textId="77777777" w:rsidR="0006667D" w:rsidRPr="00CB516B" w:rsidRDefault="0006667D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6FC688" w14:textId="33952043" w:rsidR="00353D06" w:rsidRDefault="00AE6B17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Річні в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итрати підприємства складаються з:</w:t>
      </w:r>
    </w:p>
    <w:p w14:paraId="1AF38FD2" w14:textId="3CFF4D75" w:rsidR="0085033E" w:rsidRPr="0065362B" w:rsidRDefault="0085033E" w:rsidP="00CB516B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12973,0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них: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надходжень від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НСЗУ</w:t>
      </w:r>
      <w:r w:rsidR="000D03F0">
        <w:rPr>
          <w:rFonts w:ascii="Times New Roman" w:eastAsia="Calibri" w:hAnsi="Times New Roman" w:cs="Times New Roman"/>
          <w:sz w:val="28"/>
          <w:szCs w:val="28"/>
        </w:rPr>
        <w:t>. Очікувано дефіцит по видатках на заробітну плату в 202</w:t>
      </w:r>
      <w:r w:rsidR="00313D7E">
        <w:rPr>
          <w:rFonts w:ascii="Times New Roman" w:eastAsia="Calibri" w:hAnsi="Times New Roman" w:cs="Times New Roman"/>
          <w:sz w:val="28"/>
          <w:szCs w:val="28"/>
        </w:rPr>
        <w:t>4</w:t>
      </w:r>
      <w:r w:rsidR="000D03F0">
        <w:rPr>
          <w:rFonts w:ascii="Times New Roman" w:eastAsia="Calibri" w:hAnsi="Times New Roman" w:cs="Times New Roman"/>
          <w:sz w:val="28"/>
          <w:szCs w:val="28"/>
        </w:rPr>
        <w:t xml:space="preserve">р. складе </w:t>
      </w:r>
      <w:r w:rsidR="00313D7E">
        <w:rPr>
          <w:rFonts w:ascii="Times New Roman" w:eastAsia="Calibri" w:hAnsi="Times New Roman" w:cs="Times New Roman"/>
          <w:sz w:val="28"/>
          <w:szCs w:val="28"/>
        </w:rPr>
        <w:t>5029,2</w:t>
      </w:r>
      <w:r w:rsidR="000D03F0">
        <w:rPr>
          <w:rFonts w:ascii="Times New Roman" w:eastAsia="Calibri" w:hAnsi="Times New Roman" w:cs="Times New Roman"/>
          <w:sz w:val="28"/>
          <w:szCs w:val="28"/>
        </w:rPr>
        <w:t xml:space="preserve"> тис.грн. Дані видатки не враховано у фінансовому плані.</w:t>
      </w:r>
    </w:p>
    <w:p w14:paraId="43658AE1" w14:textId="1F51DD80" w:rsidR="000D03F0" w:rsidRPr="000D03F0" w:rsidRDefault="0085033E" w:rsidP="000D03F0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2828,2</w:t>
      </w: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E73554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за рахунок коштів НСЗУ</w:t>
      </w:r>
      <w:r w:rsidR="000D03F0">
        <w:rPr>
          <w:rFonts w:ascii="Times New Roman" w:eastAsia="Calibri" w:hAnsi="Times New Roman" w:cs="Times New Roman"/>
          <w:sz w:val="28"/>
          <w:szCs w:val="28"/>
        </w:rPr>
        <w:t>. Очікувано дефіцит по видатках на нарахування на заробітну плату в 202</w:t>
      </w:r>
      <w:r w:rsidR="00313D7E">
        <w:rPr>
          <w:rFonts w:ascii="Times New Roman" w:eastAsia="Calibri" w:hAnsi="Times New Roman" w:cs="Times New Roman"/>
          <w:sz w:val="28"/>
          <w:szCs w:val="28"/>
        </w:rPr>
        <w:t>4</w:t>
      </w:r>
      <w:r w:rsidR="000D03F0">
        <w:rPr>
          <w:rFonts w:ascii="Times New Roman" w:eastAsia="Calibri" w:hAnsi="Times New Roman" w:cs="Times New Roman"/>
          <w:sz w:val="28"/>
          <w:szCs w:val="28"/>
        </w:rPr>
        <w:t xml:space="preserve">р. складе </w:t>
      </w:r>
      <w:r w:rsidR="00313D7E">
        <w:rPr>
          <w:rFonts w:ascii="Times New Roman" w:eastAsia="Calibri" w:hAnsi="Times New Roman" w:cs="Times New Roman"/>
          <w:sz w:val="28"/>
          <w:szCs w:val="28"/>
        </w:rPr>
        <w:t>1026,5</w:t>
      </w:r>
      <w:r w:rsidR="000D03F0">
        <w:rPr>
          <w:rFonts w:ascii="Times New Roman" w:eastAsia="Calibri" w:hAnsi="Times New Roman" w:cs="Times New Roman"/>
          <w:sz w:val="28"/>
          <w:szCs w:val="28"/>
        </w:rPr>
        <w:t xml:space="preserve"> тис.грн. Дані видатки не враховано у фінансовому плані.</w:t>
      </w:r>
    </w:p>
    <w:p w14:paraId="33BF32DE" w14:textId="1D4B945B" w:rsidR="0085033E" w:rsidRPr="000D03F0" w:rsidRDefault="0085033E" w:rsidP="00F863B9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FC71D9">
        <w:rPr>
          <w:rFonts w:ascii="Times New Roman" w:eastAsia="Times New Roman" w:hAnsi="Times New Roman" w:cs="Times New Roman"/>
          <w:sz w:val="28"/>
          <w:szCs w:val="28"/>
          <w:lang w:eastAsia="ru-RU"/>
        </w:rPr>
        <w:t>889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(з них </w:t>
      </w:r>
      <w:r w:rsidR="00FC71D9">
        <w:rPr>
          <w:rFonts w:ascii="Times New Roman" w:eastAsia="Times New Roman" w:hAnsi="Times New Roman" w:cs="Times New Roman"/>
          <w:sz w:val="28"/>
          <w:szCs w:val="28"/>
          <w:lang w:eastAsia="ru-RU"/>
        </w:rPr>
        <w:t>314,8</w:t>
      </w:r>
      <w:r w:rsidR="006B53E7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 за рахунок коштів </w:t>
      </w:r>
      <w:r w:rsidR="00E73554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D7045E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</w:t>
      </w: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 (придбання паливно-мастильних матеріалів</w:t>
      </w:r>
      <w:r w:rsidR="00925168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санітарних авт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омобілів лікарні</w:t>
      </w:r>
      <w:r w:rsidR="00F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придбання обладнання для реабілітаційних палат</w:t>
      </w: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575,0</w:t>
      </w:r>
      <w:r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(доходів) від операційної діяльності</w:t>
      </w:r>
      <w:r w:rsidR="000C6557" w:rsidRP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0F3B60" w14:textId="71A9356C" w:rsidR="0085033E" w:rsidRPr="006548D9" w:rsidRDefault="0085033E" w:rsidP="00CB516B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1497,4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980,0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C122E7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згідно П</w:t>
      </w:r>
      <w:r w:rsidR="00C122E7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 (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122E7" w:rsidRPr="00C122E7">
        <w:rPr>
          <w:rFonts w:ascii="Times New Roman" w:eastAsia="Calibri" w:hAnsi="Times New Roman" w:cs="Times New Roman"/>
          <w:sz w:val="28"/>
          <w:szCs w:val="28"/>
        </w:rPr>
        <w:t xml:space="preserve">абезпечення реактивами, </w:t>
      </w:r>
      <w:proofErr w:type="spellStart"/>
      <w:r w:rsidR="00C122E7" w:rsidRPr="00C122E7">
        <w:rPr>
          <w:rFonts w:ascii="Times New Roman" w:eastAsia="Calibri" w:hAnsi="Times New Roman" w:cs="Times New Roman"/>
          <w:sz w:val="28"/>
          <w:szCs w:val="28"/>
        </w:rPr>
        <w:t>деззасобами</w:t>
      </w:r>
      <w:proofErr w:type="spellEnd"/>
      <w:r w:rsidR="00C122E7" w:rsidRPr="00C122E7">
        <w:rPr>
          <w:rFonts w:ascii="Times New Roman" w:eastAsia="Calibri" w:hAnsi="Times New Roman" w:cs="Times New Roman"/>
          <w:sz w:val="28"/>
          <w:szCs w:val="28"/>
        </w:rPr>
        <w:t>, засобами захисту, лікарськими засобами, медичними виробами</w:t>
      </w:r>
      <w:r w:rsidR="001052F1">
        <w:rPr>
          <w:rFonts w:ascii="Times New Roman" w:eastAsia="Calibri" w:hAnsi="Times New Roman" w:cs="Times New Roman"/>
          <w:sz w:val="28"/>
          <w:szCs w:val="28"/>
        </w:rPr>
        <w:t>, запаси під час воєнного стану</w:t>
      </w:r>
      <w:r w:rsidR="00C122E7" w:rsidRPr="007A04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287,4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(доходів) від операційної діяльності</w:t>
      </w:r>
      <w:r w:rsidR="00CC4F0F" w:rsidRP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13D7E" w:rsidRP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D7E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надходжень від </w:t>
      </w:r>
      <w:r w:rsidR="00313D7E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НСЗУ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230,0 тис.грн;</w:t>
      </w:r>
    </w:p>
    <w:p w14:paraId="6865ABB6" w14:textId="13DD89F1" w:rsidR="0085033E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531,8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273839"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839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 w:rsidR="00273839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Диканської селищної територіальної громади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3839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273839"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підтримки:</w:t>
      </w:r>
      <w:r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839" w:rsidRPr="00273839">
        <w:rPr>
          <w:rFonts w:ascii="Times New Roman" w:eastAsia="Calibri" w:hAnsi="Times New Roman" w:cs="Times New Roman"/>
          <w:sz w:val="28"/>
          <w:szCs w:val="28"/>
        </w:rPr>
        <w:t>забезпечення харчуванням в стаціонарних відділеннях лікарні</w:t>
      </w:r>
      <w:r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FBAA4B" w14:textId="30F8A812" w:rsidR="00273839" w:rsidRPr="00D7045E" w:rsidRDefault="0085033E" w:rsidP="00CB516B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863,5</w:t>
      </w: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 (з них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108,5</w:t>
      </w: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bookmarkStart w:id="5" w:name="_Hlk89693257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Диканської селищної територіальної громади </w:t>
      </w:r>
      <w:bookmarkEnd w:id="5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(а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бонплата за телефон (16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 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лата за послуги Інтернет (3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ПРИСТРОЇ, п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дтримка ІР адреси), 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ехнічне (профілактичне) обслуговування газового обладнання; транспортні витрати (вивіз відходів, послуги по вивезенню твердих відходів (послуги трактора), захоронення відходів);  </w:t>
      </w:r>
      <w:r w:rsidR="00313D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630,0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тис.грн 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власних коштів (доходів) від операційної діяльності: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обслуговування комп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’ютерних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програм; 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обслуговування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кисневої системи;</w:t>
      </w:r>
      <w:r w:rsidR="000D0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повірка вимірювального 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іншого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ичного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обладнання; утилізація відходів; метрологічні послуги по медобладнанню;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ремонт медобладнання;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обслуговування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котелень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ремонт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компют.технік</w:t>
      </w:r>
      <w:r w:rsidR="000D0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 обслуговування ліфта; послуги страхової (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авто+водії</w:t>
      </w:r>
      <w:proofErr w:type="spellEnd"/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поточні ремонти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обслуговування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</w:t>
      </w:r>
      <w:r w:rsidR="000D0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ют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техніки та заправка; охоронна та пожежна сигналізація; обслуговування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бух.програми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БЮДЖЕТ</w:t>
      </w:r>
      <w:r w:rsidR="000D0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обслуговування МІС </w:t>
      </w:r>
      <w:proofErr w:type="spellStart"/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Аскеп</w:t>
      </w:r>
      <w:proofErr w:type="spellEnd"/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медична інформаційна система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125,0 тис.грн  </w:t>
      </w:r>
      <w:r w:rsidR="00313D7E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надходжень від </w:t>
      </w:r>
      <w:r w:rsidR="00313D7E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НСЗУ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F77A90" w14:textId="1B9C9822" w:rsidR="0085033E" w:rsidRDefault="0085033E" w:rsidP="00CB516B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260 «Видатки на відрядження» 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B53E7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рахунок власних коштів (доходів) від операційної діяльності</w:t>
      </w:r>
      <w:r w:rsid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258E2C" w14:textId="5463E2DA" w:rsidR="0085033E" w:rsidRPr="00BE6D1A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270 «Оплата комунальних послуг та енергоносії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становить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3560,2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 бюджету Диканської селищної територіальної громади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підтримки;</w:t>
      </w:r>
    </w:p>
    <w:p w14:paraId="3DCC201A" w14:textId="1A4AD7F7" w:rsidR="0085033E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192,0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видатки за рахунок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 бюджету Диканської селищної територіальної громади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(виплата пільгової пенсії та відшкодування вартості медикаментів для пільгової категорії населення);</w:t>
      </w:r>
    </w:p>
    <w:p w14:paraId="5AF8516C" w14:textId="256585F9" w:rsidR="0085033E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152,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</w:t>
      </w:r>
      <w:r w:rsid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313D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(податки, збори) за рахунок коштів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D03F0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(податок ПДВ, так як заклад являється платником даного виду оподаткування) за рахунок власних коштів (доходів) від операційної діяльності;</w:t>
      </w:r>
    </w:p>
    <w:p w14:paraId="7B0366E1" w14:textId="33F1FC49" w:rsidR="0085033E" w:rsidRDefault="0085033E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65685C47" w14:textId="6FA8EEE0" w:rsidR="000C6557" w:rsidRDefault="000C6557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3EE0F479" w14:textId="77777777" w:rsidR="000C6557" w:rsidRPr="00CB516B" w:rsidRDefault="000C6557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252023B4" w14:textId="1B70C3C8" w:rsidR="00353D06" w:rsidRPr="002E792B" w:rsidRDefault="008C4E58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ІІ розділ 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Елементи операційних витрат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- </w:t>
      </w:r>
      <w:r w:rsidR="00EC23D1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23400,4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тис.грн:</w:t>
      </w:r>
    </w:p>
    <w:p w14:paraId="5D067121" w14:textId="74801FA6" w:rsidR="00353D06" w:rsidRPr="002E792B" w:rsidRDefault="00353D06" w:rsidP="00CB516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Матеріальні витрати становлять – </w:t>
      </w:r>
      <w:r w:rsidR="00EC23D1">
        <w:rPr>
          <w:rFonts w:ascii="Times New Roman" w:eastAsia="Calibri" w:hAnsi="Times New Roman" w:cs="Times New Roman"/>
          <w:sz w:val="28"/>
          <w:szCs w:val="28"/>
        </w:rPr>
        <w:t>6371,2</w:t>
      </w: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тис.грн в т. ч.:</w:t>
      </w:r>
    </w:p>
    <w:p w14:paraId="5B2ED66E" w14:textId="43818AFF" w:rsidR="00353D06" w:rsidRPr="002E792B" w:rsidRDefault="00353D06" w:rsidP="00CB516B">
      <w:pPr>
        <w:numPr>
          <w:ilvl w:val="0"/>
          <w:numId w:val="1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Медикаменти та перев’язувальні матеріали – </w:t>
      </w:r>
      <w:r w:rsidR="00EC23D1">
        <w:rPr>
          <w:rFonts w:ascii="Times New Roman" w:eastAsia="Calibri" w:hAnsi="Times New Roman" w:cs="Times New Roman"/>
          <w:i/>
          <w:sz w:val="28"/>
          <w:szCs w:val="28"/>
        </w:rPr>
        <w:t>1497,4</w:t>
      </w:r>
      <w:r w:rsidR="008C4E58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</w:p>
    <w:p w14:paraId="2EE512D4" w14:textId="1B2CF069" w:rsidR="00353D06" w:rsidRPr="002E792B" w:rsidRDefault="00680D2E" w:rsidP="00CB516B">
      <w:pPr>
        <w:numPr>
          <w:ilvl w:val="0"/>
          <w:numId w:val="1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792B">
        <w:rPr>
          <w:rFonts w:ascii="Times New Roman" w:eastAsia="Calibri" w:hAnsi="Times New Roman" w:cs="Times New Roman"/>
          <w:i/>
          <w:sz w:val="28"/>
          <w:szCs w:val="28"/>
        </w:rPr>
        <w:t>Предмети, матеріали, о</w:t>
      </w:r>
      <w:r w:rsidR="00DA0F09">
        <w:rPr>
          <w:rFonts w:ascii="Times New Roman" w:eastAsia="Calibri" w:hAnsi="Times New Roman" w:cs="Times New Roman"/>
          <w:i/>
          <w:sz w:val="28"/>
          <w:szCs w:val="28"/>
        </w:rPr>
        <w:t>б</w:t>
      </w: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ладнання та інвентар </w:t>
      </w:r>
      <w:r w:rsidR="00AE6B17" w:rsidRPr="002E792B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EC23D1">
        <w:rPr>
          <w:rFonts w:ascii="Times New Roman" w:eastAsia="Calibri" w:hAnsi="Times New Roman" w:cs="Times New Roman"/>
          <w:i/>
          <w:sz w:val="28"/>
          <w:szCs w:val="28"/>
        </w:rPr>
        <w:t>781,8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</w:p>
    <w:p w14:paraId="4B8AD2A6" w14:textId="31AB7359" w:rsidR="00BD0B94" w:rsidRPr="002E792B" w:rsidRDefault="00340AE6" w:rsidP="00CB516B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="00680D2E" w:rsidRPr="002E792B">
        <w:rPr>
          <w:rFonts w:ascii="Times New Roman" w:eastAsia="Calibri" w:hAnsi="Times New Roman" w:cs="Times New Roman"/>
          <w:i/>
          <w:sz w:val="28"/>
          <w:szCs w:val="28"/>
        </w:rPr>
        <w:t>Продукти харчування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EC23D1">
        <w:rPr>
          <w:rFonts w:ascii="Times New Roman" w:eastAsia="Calibri" w:hAnsi="Times New Roman" w:cs="Times New Roman"/>
          <w:i/>
          <w:sz w:val="28"/>
          <w:szCs w:val="28"/>
        </w:rPr>
        <w:t>531,</w:t>
      </w:r>
      <w:proofErr w:type="gramStart"/>
      <w:r w:rsidR="00EC23D1"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="00945342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тис</w:t>
      </w:r>
      <w:proofErr w:type="gramEnd"/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945342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грн</w:t>
      </w:r>
      <w:r w:rsidR="00AE6B17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14:paraId="7B35B3F7" w14:textId="33443303" w:rsidR="00353D06" w:rsidRPr="002E792B" w:rsidRDefault="00340AE6" w:rsidP="00CB516B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 xml:space="preserve">Витрати на комунальні послуги та енергоносії – </w:t>
      </w:r>
      <w:r w:rsidR="00EC23D1">
        <w:rPr>
          <w:rFonts w:ascii="Times New Roman" w:eastAsia="Calibri" w:hAnsi="Times New Roman" w:cs="Times New Roman"/>
          <w:i/>
          <w:sz w:val="28"/>
          <w:szCs w:val="28"/>
          <w:lang w:val="ru-RU"/>
        </w:rPr>
        <w:t>3560,2</w:t>
      </w:r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 xml:space="preserve"> тис.грн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460457" w14:textId="22AC79E1" w:rsidR="00353D06" w:rsidRPr="002E792B" w:rsidRDefault="00353D06" w:rsidP="00CB516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Витрати на оплату праці – </w:t>
      </w:r>
      <w:r w:rsidR="00EC23D1">
        <w:rPr>
          <w:rFonts w:ascii="Times New Roman" w:eastAsia="Calibri" w:hAnsi="Times New Roman" w:cs="Times New Roman"/>
          <w:sz w:val="28"/>
          <w:szCs w:val="28"/>
        </w:rPr>
        <w:t>12973,0</w:t>
      </w: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тис.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грн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14:paraId="374BAC8D" w14:textId="70004BA7" w:rsidR="00353D06" w:rsidRDefault="00353D06" w:rsidP="00CB516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Відрахування на соціальні заходи – </w:t>
      </w:r>
      <w:r w:rsidR="00EC23D1">
        <w:rPr>
          <w:rFonts w:ascii="Times New Roman" w:eastAsia="Calibri" w:hAnsi="Times New Roman" w:cs="Times New Roman"/>
          <w:sz w:val="28"/>
          <w:szCs w:val="28"/>
          <w:lang w:val="ru-RU"/>
        </w:rPr>
        <w:t>2828,2</w:t>
      </w:r>
      <w:r w:rsidR="00607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тис.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грн</w:t>
      </w:r>
      <w:r w:rsidR="00692E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6FCE25" w14:textId="2C55C3D7" w:rsidR="00692E92" w:rsidRPr="00962B62" w:rsidRDefault="00353D06" w:rsidP="00F119FC">
      <w:pPr>
        <w:numPr>
          <w:ilvl w:val="0"/>
          <w:numId w:val="3"/>
        </w:numPr>
        <w:spacing w:after="0" w:line="240" w:lineRule="auto"/>
        <w:ind w:left="993"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2B62">
        <w:rPr>
          <w:rFonts w:ascii="Times New Roman" w:eastAsia="Calibri" w:hAnsi="Times New Roman" w:cs="Times New Roman"/>
          <w:sz w:val="28"/>
          <w:szCs w:val="28"/>
        </w:rPr>
        <w:t xml:space="preserve">Інші витрати  - </w:t>
      </w:r>
      <w:r w:rsidR="00EC23D1">
        <w:rPr>
          <w:rFonts w:ascii="Times New Roman" w:eastAsia="Calibri" w:hAnsi="Times New Roman" w:cs="Times New Roman"/>
          <w:sz w:val="28"/>
          <w:szCs w:val="28"/>
        </w:rPr>
        <w:t>1228,0</w:t>
      </w:r>
      <w:r w:rsidR="00AF107D">
        <w:rPr>
          <w:rFonts w:ascii="Times New Roman" w:eastAsia="Calibri" w:hAnsi="Times New Roman" w:cs="Times New Roman"/>
          <w:sz w:val="28"/>
          <w:szCs w:val="28"/>
        </w:rPr>
        <w:t xml:space="preserve"> тис.грн.</w:t>
      </w:r>
    </w:p>
    <w:p w14:paraId="028F6142" w14:textId="49A4E47C" w:rsidR="00692E92" w:rsidRDefault="00692E92" w:rsidP="00CB5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</w:t>
      </w:r>
      <w:r w:rsidRPr="00692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ІІ розділ  </w:t>
      </w:r>
      <w:r w:rsidR="00607B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Капітальні інвестиції</w:t>
      </w:r>
      <w:r w:rsidRPr="00692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1211EEB8" w14:textId="205E44E8" w:rsidR="00692E92" w:rsidRPr="0019545D" w:rsidRDefault="0019545D" w:rsidP="00CB51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</w:t>
      </w:r>
      <w:r w:rsidR="008B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C71D9">
        <w:rPr>
          <w:rFonts w:ascii="Times New Roman" w:eastAsia="Times New Roman" w:hAnsi="Times New Roman" w:cs="Times New Roman"/>
          <w:sz w:val="28"/>
          <w:szCs w:val="28"/>
          <w:lang w:eastAsia="ru-RU"/>
        </w:rPr>
        <w:t>1392,0 тис</w:t>
      </w:r>
      <w:r w:rsidR="00EC2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на придбання обладнання для облаштування реабілітаційних палат.</w:t>
      </w:r>
    </w:p>
    <w:p w14:paraId="6DD7FC4F" w14:textId="77777777" w:rsidR="0019545D" w:rsidRPr="0019545D" w:rsidRDefault="0019545D" w:rsidP="00CB516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</w:p>
    <w:p w14:paraId="551D1BD9" w14:textId="1CA9BEE1" w:rsidR="001A2446" w:rsidRPr="00FE57AB" w:rsidRDefault="001A2446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AB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Штатні працівники</w:t>
      </w:r>
    </w:p>
    <w:p w14:paraId="3F40BA4B" w14:textId="3CA32929" w:rsidR="00A76F1B" w:rsidRPr="002E792B" w:rsidRDefault="0053716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Заплановано на </w:t>
      </w:r>
      <w:r w:rsid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кінець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C23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зайнятих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штатних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КНП «Диканська лікарня планового лікування»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кількості </w:t>
      </w:r>
      <w:r w:rsidR="00EC23D1">
        <w:rPr>
          <w:rFonts w:ascii="Times New Roman" w:eastAsia="Times New Roman" w:hAnsi="Times New Roman" w:cs="Times New Roman"/>
          <w:sz w:val="28"/>
          <w:szCs w:val="28"/>
          <w:lang w:eastAsia="ru-RU"/>
        </w:rPr>
        <w:t>114,0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одиниць (в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лікарі – </w:t>
      </w:r>
      <w:r w:rsidR="00EC23D1">
        <w:rPr>
          <w:rFonts w:ascii="Times New Roman" w:eastAsia="Times New Roman" w:hAnsi="Times New Roman" w:cs="Times New Roman"/>
          <w:sz w:val="28"/>
          <w:szCs w:val="28"/>
          <w:lang w:eastAsia="ru-RU"/>
        </w:rPr>
        <w:t>21,25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середній медперсонал 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3D1">
        <w:rPr>
          <w:rFonts w:ascii="Times New Roman" w:eastAsia="Times New Roman" w:hAnsi="Times New Roman" w:cs="Times New Roman"/>
          <w:sz w:val="28"/>
          <w:szCs w:val="28"/>
          <w:lang w:eastAsia="ru-RU"/>
        </w:rPr>
        <w:t>43,5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молодший  медперсонал – </w:t>
      </w:r>
      <w:r w:rsid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236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інший персонал 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,75</w:t>
      </w:r>
      <w:r w:rsidR="009C23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24A0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ізичних осіб – </w:t>
      </w:r>
      <w:r w:rsidR="00EC23D1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="00C24A0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67A6ED" w14:textId="77777777" w:rsidR="00CC14DE" w:rsidRPr="00CB516B" w:rsidRDefault="00CC14DE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3E74AA" w14:textId="7AD24CE3" w:rsidR="00DF6FBB" w:rsidRPr="00DF6FBB" w:rsidRDefault="00DF6FBB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 результати діяльності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0E4A56" w14:textId="6FCED581" w:rsidR="00DF6FBB" w:rsidRDefault="00DF6FBB" w:rsidP="00CB516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850 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</w:t>
      </w:r>
      <w:r w:rsidR="009A0100">
        <w:rPr>
          <w:rFonts w:ascii="Times New Roman" w:eastAsia="Times New Roman" w:hAnsi="Times New Roman" w:cs="Times New Roman"/>
          <w:sz w:val="28"/>
          <w:szCs w:val="28"/>
          <w:lang w:eastAsia="ru-RU"/>
        </w:rPr>
        <w:t>25,4</w:t>
      </w:r>
      <w:r w:rsidR="00FC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CEF7C24" w14:textId="77777777" w:rsidR="008B35F0" w:rsidRDefault="008B35F0" w:rsidP="008B35F0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9BDDD" w14:textId="72884426" w:rsidR="008B35F0" w:rsidRDefault="008B35F0" w:rsidP="008B35F0">
      <w:pPr>
        <w:spacing w:after="0" w:line="240" w:lineRule="auto"/>
        <w:ind w:firstLine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Очікувано дефіцит по видатках на заробітну плату та нарахування в 202</w:t>
      </w:r>
      <w:r w:rsidR="00EC23D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р. складе </w:t>
      </w:r>
      <w:r w:rsidR="00EC23D1">
        <w:rPr>
          <w:rFonts w:ascii="Times New Roman" w:eastAsia="Calibri" w:hAnsi="Times New Roman" w:cs="Times New Roman"/>
          <w:sz w:val="28"/>
          <w:szCs w:val="28"/>
          <w:lang w:val="ru-RU"/>
        </w:rPr>
        <w:t>6055,7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тис.грн.</w:t>
      </w:r>
    </w:p>
    <w:p w14:paraId="138E36E5" w14:textId="70AB5BD0" w:rsidR="008B35F0" w:rsidRDefault="008B35F0" w:rsidP="008B35F0">
      <w:pPr>
        <w:spacing w:after="0" w:line="276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EE3E0F" w14:textId="77777777" w:rsidR="00EC23D1" w:rsidRPr="00EC23D1" w:rsidRDefault="00EC23D1" w:rsidP="008B35F0">
      <w:pPr>
        <w:spacing w:after="0" w:line="276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9744A0" w14:textId="66883CD1" w:rsidR="008B35F0" w:rsidRDefault="008B35F0" w:rsidP="008B35F0">
      <w:pPr>
        <w:spacing w:after="0" w:line="276" w:lineRule="auto"/>
        <w:ind w:left="14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B35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Пропозиції</w:t>
      </w:r>
      <w:proofErr w:type="spellEnd"/>
      <w:r w:rsidR="00E355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E355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погашення</w:t>
      </w:r>
      <w:proofErr w:type="spellEnd"/>
      <w:r w:rsidR="00E355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E3554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дефіциту</w:t>
      </w:r>
      <w:proofErr w:type="spellEnd"/>
      <w:r w:rsidRPr="008B35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14:paraId="139200FC" w14:textId="77777777" w:rsidR="00E3554D" w:rsidRPr="008B35F0" w:rsidRDefault="00E3554D" w:rsidP="00AF107D">
      <w:pPr>
        <w:spacing w:after="0" w:line="276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8308C88" w14:textId="77777777" w:rsidR="008B35F0" w:rsidRPr="008B35F0" w:rsidRDefault="008B35F0" w:rsidP="00AF107D">
      <w:pPr>
        <w:numPr>
          <w:ilvl w:val="0"/>
          <w:numId w:val="11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Розробити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недопущення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попередження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порушень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фінансової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подальшій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лікарні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360E437" w14:textId="77777777" w:rsidR="008B35F0" w:rsidRPr="008B35F0" w:rsidRDefault="008B35F0" w:rsidP="00AF107D">
      <w:pPr>
        <w:numPr>
          <w:ilvl w:val="0"/>
          <w:numId w:val="11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дієвий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 за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ефективністю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раціонального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фінансових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ресурсів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71FD7BE" w14:textId="77777777" w:rsidR="008B35F0" w:rsidRPr="008B35F0" w:rsidRDefault="008B35F0" w:rsidP="00AF107D">
      <w:pPr>
        <w:numPr>
          <w:ilvl w:val="0"/>
          <w:numId w:val="11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Розробити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додаткові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джерела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надходження</w:t>
      </w:r>
      <w:proofErr w:type="spellEnd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коштів </w:t>
      </w:r>
      <w:proofErr w:type="gramStart"/>
      <w:r w:rsidRPr="008B3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</w:t>
      </w:r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розробити</w:t>
      </w:r>
      <w:proofErr w:type="gram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умови для розвитку своїх фахівців, включаючи лікарів та інший медичний персонал. Тобто питання раціонального використання людських ресурсів є значною частиною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серед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пропозицій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розвитку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6BA44B9E" w14:textId="4A9C77E6" w:rsidR="008B35F0" w:rsidRPr="008B35F0" w:rsidRDefault="008B35F0" w:rsidP="00AF107D">
      <w:pPr>
        <w:numPr>
          <w:ilvl w:val="0"/>
          <w:numId w:val="11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Розробити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заходи з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питань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сервісу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лікарні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є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важливим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елементом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</w:t>
      </w:r>
      <w:r w:rsidR="00AF10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</w:t>
      </w:r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пішності</w:t>
      </w:r>
      <w:proofErr w:type="spellEnd"/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), </w:t>
      </w:r>
      <w:r w:rsidRPr="008B3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який починається із запису пацієнта до лікарні, маршруту пацієнта по лікарні, ставлення до його родичів, умови перебування, виписка пацієнта із лікарні, а також – питання відносин медичного персоналу і пацієнта. </w:t>
      </w:r>
    </w:p>
    <w:p w14:paraId="1BEE428A" w14:textId="53DD2B48" w:rsidR="008B35F0" w:rsidRPr="008B35F0" w:rsidRDefault="008B35F0" w:rsidP="00AF107D">
      <w:pPr>
        <w:numPr>
          <w:ilvl w:val="0"/>
          <w:numId w:val="11"/>
        </w:numPr>
        <w:spacing w:after="0" w:line="276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Залучення додаткових коштів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AF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</w:p>
    <w:p w14:paraId="19B77185" w14:textId="77777777" w:rsidR="008B35F0" w:rsidRPr="008B35F0" w:rsidRDefault="008B35F0" w:rsidP="008B35F0">
      <w:pPr>
        <w:spacing w:after="0" w:line="240" w:lineRule="auto"/>
        <w:ind w:firstLine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B3A501" w14:textId="3C956D70" w:rsidR="00E60260" w:rsidRDefault="00E60260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44065" w14:textId="77777777" w:rsidR="006B53E7" w:rsidRDefault="006B53E7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69C1B" w14:textId="77777777" w:rsidR="0085033E" w:rsidRPr="002E792B" w:rsidRDefault="0085033E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23DF8" w14:textId="1CDDFED1" w:rsidR="00353D06" w:rsidRPr="002E792B" w:rsidRDefault="003D0160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</w:t>
      </w:r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F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74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О.Дзюба</w:t>
      </w:r>
      <w:proofErr w:type="spellEnd"/>
    </w:p>
    <w:sectPr w:rsidR="00353D06" w:rsidRPr="002E792B" w:rsidSect="00CB516B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C752E"/>
    <w:multiLevelType w:val="hybridMultilevel"/>
    <w:tmpl w:val="A5F2AF74"/>
    <w:lvl w:ilvl="0" w:tplc="BB66D42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0325"/>
    <w:multiLevelType w:val="hybridMultilevel"/>
    <w:tmpl w:val="40BE2C6A"/>
    <w:lvl w:ilvl="0" w:tplc="FAC01AB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475D91"/>
    <w:multiLevelType w:val="hybridMultilevel"/>
    <w:tmpl w:val="88D0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54BF5"/>
    <w:rsid w:val="0006667D"/>
    <w:rsid w:val="000B2B41"/>
    <w:rsid w:val="000C301C"/>
    <w:rsid w:val="000C6557"/>
    <w:rsid w:val="000D03F0"/>
    <w:rsid w:val="000F4AEB"/>
    <w:rsid w:val="001052F1"/>
    <w:rsid w:val="00162210"/>
    <w:rsid w:val="001677BE"/>
    <w:rsid w:val="0019545D"/>
    <w:rsid w:val="001A2446"/>
    <w:rsid w:val="001B2361"/>
    <w:rsid w:val="001F4156"/>
    <w:rsid w:val="00224B2A"/>
    <w:rsid w:val="00273839"/>
    <w:rsid w:val="002B48B2"/>
    <w:rsid w:val="002D611C"/>
    <w:rsid w:val="002E792B"/>
    <w:rsid w:val="002F1427"/>
    <w:rsid w:val="002F66A1"/>
    <w:rsid w:val="00313D7E"/>
    <w:rsid w:val="003311B4"/>
    <w:rsid w:val="0033175F"/>
    <w:rsid w:val="00340AE6"/>
    <w:rsid w:val="003411C8"/>
    <w:rsid w:val="00353D06"/>
    <w:rsid w:val="00374959"/>
    <w:rsid w:val="00377FE7"/>
    <w:rsid w:val="003D0160"/>
    <w:rsid w:val="003D3FF9"/>
    <w:rsid w:val="004119AF"/>
    <w:rsid w:val="00444477"/>
    <w:rsid w:val="004547BC"/>
    <w:rsid w:val="004868FD"/>
    <w:rsid w:val="00524227"/>
    <w:rsid w:val="00537161"/>
    <w:rsid w:val="005E7610"/>
    <w:rsid w:val="00607BF3"/>
    <w:rsid w:val="0063369A"/>
    <w:rsid w:val="00663973"/>
    <w:rsid w:val="00680D2E"/>
    <w:rsid w:val="00687745"/>
    <w:rsid w:val="00692E92"/>
    <w:rsid w:val="0069667E"/>
    <w:rsid w:val="006B53E7"/>
    <w:rsid w:val="006D78BF"/>
    <w:rsid w:val="006E0C39"/>
    <w:rsid w:val="006F6E30"/>
    <w:rsid w:val="007001AF"/>
    <w:rsid w:val="00706762"/>
    <w:rsid w:val="00742F6C"/>
    <w:rsid w:val="00744163"/>
    <w:rsid w:val="00766E0B"/>
    <w:rsid w:val="007725EB"/>
    <w:rsid w:val="007A6E2B"/>
    <w:rsid w:val="007F259C"/>
    <w:rsid w:val="008148DD"/>
    <w:rsid w:val="0085033E"/>
    <w:rsid w:val="0087469E"/>
    <w:rsid w:val="008A5A2F"/>
    <w:rsid w:val="008B35F0"/>
    <w:rsid w:val="008C4E58"/>
    <w:rsid w:val="008D066F"/>
    <w:rsid w:val="009249F7"/>
    <w:rsid w:val="00925168"/>
    <w:rsid w:val="00930C46"/>
    <w:rsid w:val="009428A0"/>
    <w:rsid w:val="00945342"/>
    <w:rsid w:val="00962B62"/>
    <w:rsid w:val="009A0100"/>
    <w:rsid w:val="009B1BB2"/>
    <w:rsid w:val="009C236B"/>
    <w:rsid w:val="00A00577"/>
    <w:rsid w:val="00A26C81"/>
    <w:rsid w:val="00A73BFD"/>
    <w:rsid w:val="00A76F1B"/>
    <w:rsid w:val="00A82D2F"/>
    <w:rsid w:val="00A93D9D"/>
    <w:rsid w:val="00AA298C"/>
    <w:rsid w:val="00AC4667"/>
    <w:rsid w:val="00AC57AE"/>
    <w:rsid w:val="00AC6B9C"/>
    <w:rsid w:val="00AE6B17"/>
    <w:rsid w:val="00AF0771"/>
    <w:rsid w:val="00AF107D"/>
    <w:rsid w:val="00AF2DF2"/>
    <w:rsid w:val="00AF7922"/>
    <w:rsid w:val="00B3704C"/>
    <w:rsid w:val="00B820C7"/>
    <w:rsid w:val="00B974EC"/>
    <w:rsid w:val="00BA7B3D"/>
    <w:rsid w:val="00BD0B94"/>
    <w:rsid w:val="00C122E7"/>
    <w:rsid w:val="00C17F31"/>
    <w:rsid w:val="00C24A04"/>
    <w:rsid w:val="00C3226B"/>
    <w:rsid w:val="00C35784"/>
    <w:rsid w:val="00C46B72"/>
    <w:rsid w:val="00CB516B"/>
    <w:rsid w:val="00CC14DE"/>
    <w:rsid w:val="00CC4F0F"/>
    <w:rsid w:val="00CC59BF"/>
    <w:rsid w:val="00CD4ACE"/>
    <w:rsid w:val="00D652B6"/>
    <w:rsid w:val="00D7045E"/>
    <w:rsid w:val="00D81689"/>
    <w:rsid w:val="00DA0F09"/>
    <w:rsid w:val="00DB54F8"/>
    <w:rsid w:val="00DB738E"/>
    <w:rsid w:val="00DC6872"/>
    <w:rsid w:val="00DD1BB1"/>
    <w:rsid w:val="00DF16B6"/>
    <w:rsid w:val="00DF352C"/>
    <w:rsid w:val="00DF6FBB"/>
    <w:rsid w:val="00E03AD9"/>
    <w:rsid w:val="00E12AF1"/>
    <w:rsid w:val="00E204C1"/>
    <w:rsid w:val="00E258DB"/>
    <w:rsid w:val="00E3554D"/>
    <w:rsid w:val="00E60260"/>
    <w:rsid w:val="00E620BE"/>
    <w:rsid w:val="00E73554"/>
    <w:rsid w:val="00E74456"/>
    <w:rsid w:val="00E753D6"/>
    <w:rsid w:val="00EC00C9"/>
    <w:rsid w:val="00EC23D1"/>
    <w:rsid w:val="00EC772A"/>
    <w:rsid w:val="00ED1C6D"/>
    <w:rsid w:val="00F742D6"/>
    <w:rsid w:val="00F93816"/>
    <w:rsid w:val="00FC71D9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docId w15:val="{5BF4B7FA-288F-46AC-8EA1-12F3E2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4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Пользователь Windows</cp:lastModifiedBy>
  <cp:revision>2</cp:revision>
  <cp:lastPrinted>2022-09-22T14:14:00Z</cp:lastPrinted>
  <dcterms:created xsi:type="dcterms:W3CDTF">2023-12-22T17:19:00Z</dcterms:created>
  <dcterms:modified xsi:type="dcterms:W3CDTF">2023-12-22T17:19:00Z</dcterms:modified>
</cp:coreProperties>
</file>