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FF3D14" w:rsidRDefault="00FF3D14" w:rsidP="000F3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по створенню місцевого  </w:t>
      </w:r>
    </w:p>
    <w:p w:rsidR="00FF3D14" w:rsidRDefault="00FF3D14" w:rsidP="000F3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матеріального резерву Диканської </w:t>
      </w:r>
    </w:p>
    <w:p w:rsidR="00FF3D14" w:rsidRDefault="00FF3D14" w:rsidP="000F3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громади на 2021 – 2024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CD749B" w:rsidRDefault="00FF3D14" w:rsidP="000F3B79">
      <w:pPr>
        <w:tabs>
          <w:tab w:val="center" w:pos="6657"/>
          <w:tab w:val="right" w:pos="935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3B79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="000F3B79" w:rsidRPr="000F3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другого пленарного засідання двадцятої сесії Диканської селищної ради восьмого скликання </w:t>
      </w:r>
    </w:p>
    <w:p w:rsidR="000F3B79" w:rsidRPr="000F3B79" w:rsidRDefault="000F3B79" w:rsidP="000F3B79">
      <w:pPr>
        <w:tabs>
          <w:tab w:val="center" w:pos="6657"/>
          <w:tab w:val="right" w:pos="935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3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23 листопада 2021 року № 8 (зі змінами),</w:t>
      </w:r>
    </w:p>
    <w:p w:rsidR="000F3B79" w:rsidRPr="000F3B79" w:rsidRDefault="000F3B79" w:rsidP="000F3B79">
      <w:pPr>
        <w:tabs>
          <w:tab w:val="center" w:pos="6657"/>
          <w:tab w:val="right" w:pos="935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3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редакції рішення другого пленарного засідання сорок шостої позачергової сесії Диканської селищної</w:t>
      </w:r>
      <w:r w:rsidR="001D61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восьмого скликання від  04</w:t>
      </w:r>
      <w:r w:rsidRPr="000F3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5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грудня </w:t>
      </w:r>
      <w:r w:rsidR="001D61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року № 30</w:t>
      </w:r>
      <w:bookmarkStart w:id="0" w:name="_GoBack"/>
      <w:bookmarkEnd w:id="0"/>
    </w:p>
    <w:p w:rsidR="0041473E" w:rsidRDefault="0041473E" w:rsidP="000F3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D14" w:rsidRDefault="00FF3D14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2756" w:rsidRPr="008D3551" w:rsidRDefault="00062756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062756" w:rsidRPr="008D3551" w:rsidRDefault="00DF3C53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використання місцевого матеріального резерву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DE78BF" w:rsidRPr="008D3551" w:rsidRDefault="00DF3C53" w:rsidP="00414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Цей </w:t>
      </w:r>
      <w:r w:rsidR="00062756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ПОРЯДОК створення та використання місцевого матеріального резерву </w:t>
      </w:r>
      <w:r w:rsidR="00062756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(далі- Порядок) розроблено відповідно до вимог статті 98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 з метою організації роботи щодо створення та використання місцевого матеріального резерву, здійснення контролю за його наявністю. </w:t>
      </w:r>
    </w:p>
    <w:p w:rsidR="00DE78BF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2. Порядок визначає механізм створення та використання матеріальних резервів для запобігання та ліквідації наслідків надзвичайних ситуацій. </w:t>
      </w:r>
    </w:p>
    <w:p w:rsidR="00DE78BF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3. Матеріальн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им резервом є запас будівельних,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 </w:t>
      </w:r>
    </w:p>
    <w:p w:rsidR="00DE78BF" w:rsidRPr="008D3551" w:rsidRDefault="00DE78BF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ІІ. Створення місцевого матеріального резерву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 Місцевий матеріальний резерв</w:t>
      </w:r>
      <w:r w:rsidR="00DE78BF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8BF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- матеріальний резерв) створюється для здійснення заходів, спрямованих на запобігання та ліквідацію наслідків надзвичайних ситуацій та надання термінової допомоги постраждалому населенню.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2. Створення, утримання та поповнення місцевого матеріального резерву здійснюється за рахунок коштів бюджету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територіальної громади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Створення, утримання та поповнення місцевого матеріального резерву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Місця розміщення місцевого матеріального резерву визначаються 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>им комітетом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3F7D" w:rsidRPr="008D3551" w:rsidRDefault="002D3F7D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4. Матеріальні резерви розміщуються на визначених об’єктах у місцях призначених або пристосованих для їх зберігання з урахуванням оперативної доставки таких резервів до можливих зон надзвичайних ситуацій.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5. Матеріальні цінності, що поставляються до місцевого матеріального резерву, повинні мати сертифікати відповідності на весь нормативний строк їх зберігання. </w:t>
      </w:r>
    </w:p>
    <w:p w:rsidR="00F602C1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6. Створення та накопичення резерву здійснюється відповідно до 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>Програми по створенню місцевого  матеріального резерву Диканської громади на 202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– 2024 роки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, до річних графіків та в межах коштів, виділених з бюджету та інших не заборонених законодавством джерел. </w:t>
      </w:r>
    </w:p>
    <w:p w:rsidR="00257C0A" w:rsidRPr="008D3551" w:rsidRDefault="00257C0A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Перелі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ки та обсяги закупівель товарів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для створення матеріального резерву, визначаються рішенням виконавчого комітету Диканської селищної ради.</w:t>
      </w:r>
    </w:p>
    <w:p w:rsidR="008D3551" w:rsidRPr="008D3551" w:rsidRDefault="00F602C1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конкретних найменувань із місцевого матеріального резерву, а саме: «Медикаменти та перев’язувальні матеріали», «Продукти харчування, в тому числі консервовані» або інші комплексні позиції передбачені номенклатурою здійсню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Поновлення резерву, що був використаний під час ліквідації надзвичайних ситуацій, здійснюються за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рахунок коштів, передбачених у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територіальної громади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на його створення і накопичення та за рахунок спонсорської допомоги. </w:t>
      </w:r>
    </w:p>
    <w:p w:rsidR="002D3F7D" w:rsidRPr="008D3551" w:rsidRDefault="002D3F7D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ІІІ. Використання матеріального резерву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Матеріальні резерви використовуються виключно для: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1.1. здійснення запобіжних заходів у разі загрози виникнення надзвичайних ситуацій;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1.2. ліквідації наслідків надзвичайних ситуацій;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1.3. проведення невідкладних відновлювальних робіт і заходів;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1.4. надання постраждалому населенню необхідної допомоги для забезпечення його життєдіяльності; </w:t>
      </w:r>
    </w:p>
    <w:p w:rsidR="002D3F7D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1.5. розгортання та утримання тимчасових пунктів проживання й харчування постраждалого населення; </w:t>
      </w:r>
    </w:p>
    <w:p w:rsidR="00F602C1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1.6.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:rsidR="002D3F7D" w:rsidRPr="008D3551" w:rsidRDefault="00F602C1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1.7. 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</w:t>
      </w:r>
      <w:r w:rsidR="005A7C35">
        <w:rPr>
          <w:rFonts w:ascii="Times New Roman" w:hAnsi="Times New Roman" w:cs="Times New Roman"/>
          <w:sz w:val="28"/>
          <w:szCs w:val="28"/>
          <w:lang w:val="uk-UA"/>
        </w:rPr>
        <w:t>рії, де оголошено воєнний стан.</w:t>
      </w:r>
      <w:r w:rsidR="00DF3C5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02C1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Місцевий матеріальний резерв використовується відповідно до рівня надзвичайної ситуації для запобігання та ліквідації наслідків надзвичайних ситуацій на території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Диканської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 У разі недостатності місцевого матеріального резерву чи його використання в повному обсязі за рішенням комісії з питань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екологічної безпеки та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ситуацій її голова звертається до голови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Полтавської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для залучення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матеріального резерву регіонального рівня. Використання матеріальних цінностей з місцевого матеріального резерву для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запобігання і ліквідації надзвичайних ситуацій здійснюється 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за рішенням виконавчого комітету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3551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</w:p>
    <w:p w:rsidR="00F602C1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Облік та списання матеріальних цінностей місцевого матеріального резерву здійснюється відповідно до порядку, встановленого чинним законодавством України. </w:t>
      </w:r>
    </w:p>
    <w:p w:rsidR="00F602C1" w:rsidRPr="008D3551" w:rsidRDefault="00DF3C53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4. Видача, використання, списання цінностей або повернення до складу матеріального резерву майна довготривалого використання здійснюється на підставі </w:t>
      </w:r>
      <w:r w:rsidR="00F57F1D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Диканської селищної ради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з подальшим оформленням необхідних документів (актів, звітів, накладних тощо) згідно з вимогами чинного законодавства України. </w:t>
      </w:r>
    </w:p>
    <w:p w:rsidR="003A58B4" w:rsidRPr="008D3551" w:rsidRDefault="00CB75BE" w:rsidP="0062146D">
      <w:pPr>
        <w:pStyle w:val="205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D3551">
        <w:rPr>
          <w:rFonts w:eastAsiaTheme="minorHAnsi"/>
          <w:sz w:val="28"/>
          <w:szCs w:val="28"/>
          <w:lang w:val="uk-UA" w:eastAsia="en-US"/>
        </w:rPr>
        <w:tab/>
      </w:r>
      <w:r w:rsidR="00460785" w:rsidRPr="008D3551">
        <w:rPr>
          <w:sz w:val="28"/>
          <w:szCs w:val="28"/>
          <w:lang w:val="uk-UA"/>
        </w:rPr>
        <w:t xml:space="preserve">5. </w:t>
      </w:r>
      <w:r w:rsidR="003A58B4" w:rsidRPr="008D3551">
        <w:rPr>
          <w:sz w:val="28"/>
          <w:szCs w:val="28"/>
          <w:lang w:val="uk-UA"/>
        </w:rPr>
        <w:t xml:space="preserve">На період </w:t>
      </w:r>
      <w:r w:rsidR="00506123" w:rsidRPr="008D3551">
        <w:rPr>
          <w:sz w:val="28"/>
          <w:szCs w:val="28"/>
          <w:lang w:val="uk-UA"/>
        </w:rPr>
        <w:t xml:space="preserve">дії </w:t>
      </w:r>
      <w:r w:rsidR="003A58B4" w:rsidRPr="008D3551">
        <w:rPr>
          <w:sz w:val="28"/>
          <w:szCs w:val="28"/>
          <w:lang w:val="uk-UA"/>
        </w:rPr>
        <w:t>воєнного стану в Україні:</w:t>
      </w:r>
    </w:p>
    <w:p w:rsidR="005F5297" w:rsidRPr="008D3551" w:rsidRDefault="00117089" w:rsidP="0062146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матеріального резерву можливе надання на безоплатній основі натуральної допомоги у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вигляді продуктових наборів</w:t>
      </w:r>
      <w:r w:rsidR="0061558F">
        <w:rPr>
          <w:rFonts w:ascii="Times New Roman" w:hAnsi="Times New Roman" w:cs="Times New Roman"/>
          <w:sz w:val="28"/>
          <w:szCs w:val="28"/>
          <w:lang w:val="uk-UA"/>
        </w:rPr>
        <w:t>, сформованих із закуплених продуктів харчування,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особам, які перебувають у складних життєвих обставинах.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Примірний асортимент  продуктового  набору</w:t>
      </w:r>
      <w:r w:rsidR="00BF2042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затверджується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рішенням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</w:p>
    <w:p w:rsidR="00506123" w:rsidRPr="008D3551" w:rsidRDefault="008D3551" w:rsidP="00621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Видачу</w:t>
      </w:r>
      <w:r w:rsidR="006155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здійснювати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фактично наявним мешканцям відповідно до реєстру населення громади, у першу чергу малозабезпеченим верствам населення та </w:t>
      </w:r>
      <w:r w:rsidR="003B2A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 переміщеним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 з фіксацією паспортних даних та індивідуального ідентифікаційного номера. </w:t>
      </w:r>
      <w:r w:rsidR="00521AA5" w:rsidRP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отримання продуктового  набору  громадяни  розписуються у відомості або у  видатковій накладній.</w:t>
      </w:r>
    </w:p>
    <w:p w:rsidR="000E7778" w:rsidRPr="008D3551" w:rsidRDefault="000E7778" w:rsidP="0062146D">
      <w:pPr>
        <w:pStyle w:val="2055"/>
        <w:spacing w:before="0" w:beforeAutospacing="0" w:after="0" w:afterAutospacing="0"/>
        <w:ind w:firstLine="567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8D3551">
        <w:rPr>
          <w:rFonts w:eastAsiaTheme="minorHAnsi"/>
          <w:sz w:val="28"/>
          <w:szCs w:val="28"/>
          <w:lang w:val="uk-UA" w:eastAsia="en-US"/>
        </w:rPr>
        <w:t xml:space="preserve">В разі невикористання </w:t>
      </w:r>
      <w:r w:rsidRPr="0061558F">
        <w:rPr>
          <w:rFonts w:eastAsiaTheme="minorHAnsi"/>
          <w:sz w:val="28"/>
          <w:szCs w:val="28"/>
          <w:lang w:val="uk-UA" w:eastAsia="en-US"/>
        </w:rPr>
        <w:t>продуктів харчування, в тому числі консервованих, за чотири місяці до терміну завершення придатнос</w:t>
      </w:r>
      <w:r w:rsidR="003B2A4A">
        <w:rPr>
          <w:rFonts w:eastAsiaTheme="minorHAnsi"/>
          <w:sz w:val="28"/>
          <w:szCs w:val="28"/>
          <w:lang w:val="uk-UA" w:eastAsia="en-US"/>
        </w:rPr>
        <w:t>ті або в разі закінчення дії воєнного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стану,  передати продукти харчування, в тому числі консервовані до закладів, які </w:t>
      </w:r>
      <w:r w:rsidR="003B2A4A">
        <w:rPr>
          <w:rFonts w:eastAsiaTheme="minorHAnsi"/>
          <w:sz w:val="28"/>
          <w:szCs w:val="28"/>
          <w:lang w:val="uk-UA" w:eastAsia="en-US"/>
        </w:rPr>
        <w:t>утримуються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з бюджету Диканської селищної територіальної громади та забезпечують харчування.</w:t>
      </w:r>
    </w:p>
    <w:p w:rsidR="00D75E6A" w:rsidRPr="008D3551" w:rsidRDefault="00506123" w:rsidP="0062146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5.2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Видача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продуктових наборів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буде здійснюватися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спеціально створеною  Комісією.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Склад комісії та порядок її роботи затверджується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  <w:r w:rsidR="0011708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20" w:rsidRPr="00521AA5" w:rsidRDefault="005F5297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за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безпосереднє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відвантаження та видачу (облік)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продуктових наборів є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директор територіального центру соціального обслуговування Диканської селищної ради, який  організовує фасування продовольчих товарів та комплектацію продовольчих наборів у розрахунку на </w:t>
      </w:r>
      <w:r w:rsidR="00FF41D5" w:rsidRPr="0061558F">
        <w:rPr>
          <w:rFonts w:ascii="Times New Roman" w:hAnsi="Times New Roman" w:cs="Times New Roman"/>
          <w:sz w:val="28"/>
          <w:szCs w:val="28"/>
          <w:lang w:val="uk-UA"/>
        </w:rPr>
        <w:t>1 особу</w:t>
      </w:r>
      <w:r w:rsidR="00FF41D5" w:rsidRPr="008D35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у пластикові пакети. В разі необхідності із залученням соціальних працівників забезпечують безпосередню доставку до осіб, які не можуть самості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но прибути до місць видачі.</w:t>
      </w:r>
    </w:p>
    <w:p w:rsidR="00521AA5" w:rsidRDefault="00521AA5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62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46D" w:rsidRPr="0062146D" w:rsidRDefault="0062146D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46D" w:rsidRPr="0062146D" w:rsidRDefault="0062146D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та оборонно-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мобілізаційної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46D" w:rsidRPr="0062146D" w:rsidRDefault="0062146D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62146D" w:rsidRPr="0062146D" w:rsidRDefault="0062146D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46D" w:rsidRPr="0062146D" w:rsidRDefault="0062146D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46D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46D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62146D">
        <w:rPr>
          <w:rFonts w:ascii="Times New Roman" w:hAnsi="Times New Roman" w:cs="Times New Roman"/>
          <w:sz w:val="28"/>
          <w:szCs w:val="28"/>
        </w:rPr>
        <w:t xml:space="preserve"> ради                                      Борис БІЛОЦЕРКОВСЬКИЙ</w:t>
      </w:r>
    </w:p>
    <w:p w:rsidR="00CB75BE" w:rsidRPr="00DA4583" w:rsidRDefault="00CB75BE" w:rsidP="00621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5BE" w:rsidRPr="00DA4583" w:rsidSect="00FF3D1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4D9F22E1"/>
    <w:multiLevelType w:val="hybridMultilevel"/>
    <w:tmpl w:val="9CF04304"/>
    <w:lvl w:ilvl="0" w:tplc="666EE744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3"/>
    <w:rsid w:val="00040529"/>
    <w:rsid w:val="00062756"/>
    <w:rsid w:val="00080720"/>
    <w:rsid w:val="000E7778"/>
    <w:rsid w:val="000F3515"/>
    <w:rsid w:val="000F3B79"/>
    <w:rsid w:val="00117089"/>
    <w:rsid w:val="001A7858"/>
    <w:rsid w:val="001D619F"/>
    <w:rsid w:val="00207869"/>
    <w:rsid w:val="00243BF9"/>
    <w:rsid w:val="00257C0A"/>
    <w:rsid w:val="002832D9"/>
    <w:rsid w:val="002900BA"/>
    <w:rsid w:val="002A07DC"/>
    <w:rsid w:val="002D3F7D"/>
    <w:rsid w:val="002E76EB"/>
    <w:rsid w:val="0037139E"/>
    <w:rsid w:val="003A58B4"/>
    <w:rsid w:val="003B1301"/>
    <w:rsid w:val="003B136E"/>
    <w:rsid w:val="003B2A4A"/>
    <w:rsid w:val="0041473E"/>
    <w:rsid w:val="004555C6"/>
    <w:rsid w:val="00460785"/>
    <w:rsid w:val="00506123"/>
    <w:rsid w:val="00521AA5"/>
    <w:rsid w:val="0057748B"/>
    <w:rsid w:val="005A7C35"/>
    <w:rsid w:val="005E4561"/>
    <w:rsid w:val="005F5297"/>
    <w:rsid w:val="0061558F"/>
    <w:rsid w:val="0062146D"/>
    <w:rsid w:val="006824D2"/>
    <w:rsid w:val="006E3467"/>
    <w:rsid w:val="0074592D"/>
    <w:rsid w:val="00756EC3"/>
    <w:rsid w:val="007B2637"/>
    <w:rsid w:val="008003B1"/>
    <w:rsid w:val="008A4D1D"/>
    <w:rsid w:val="008C2307"/>
    <w:rsid w:val="008D3551"/>
    <w:rsid w:val="008E4F46"/>
    <w:rsid w:val="008F6F20"/>
    <w:rsid w:val="00935150"/>
    <w:rsid w:val="00AA0BCC"/>
    <w:rsid w:val="00AA0DCD"/>
    <w:rsid w:val="00AB38C7"/>
    <w:rsid w:val="00B06218"/>
    <w:rsid w:val="00B63C4E"/>
    <w:rsid w:val="00BA5468"/>
    <w:rsid w:val="00BD079A"/>
    <w:rsid w:val="00BD1771"/>
    <w:rsid w:val="00BF2042"/>
    <w:rsid w:val="00C66329"/>
    <w:rsid w:val="00CB75BE"/>
    <w:rsid w:val="00CC3D08"/>
    <w:rsid w:val="00CD749B"/>
    <w:rsid w:val="00CE4733"/>
    <w:rsid w:val="00D75E6A"/>
    <w:rsid w:val="00D80087"/>
    <w:rsid w:val="00DA4583"/>
    <w:rsid w:val="00DC12A0"/>
    <w:rsid w:val="00DE78BF"/>
    <w:rsid w:val="00DF3C53"/>
    <w:rsid w:val="00E559B0"/>
    <w:rsid w:val="00E75D74"/>
    <w:rsid w:val="00F57F1D"/>
    <w:rsid w:val="00F602C1"/>
    <w:rsid w:val="00FA26C2"/>
    <w:rsid w:val="00FF3D1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35C8"/>
  <w15:docId w15:val="{3F1B947B-E828-4BB1-966A-CD1EC8E1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313,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062756"/>
  </w:style>
  <w:style w:type="paragraph" w:customStyle="1" w:styleId="2344">
    <w:name w:val="2344"/>
    <w:aliases w:val="baiaagaaboqcaaad/qqaaaulbqaaaaaaaaaaaaaaaaaaaaaaaaaaaaaaaaaaaaaaaaaaaaaaaaaaaaaaaaaaaaaaaaaaaaaaaaaaaaaaaaaaaaaaaaaaaaaaaaaaaaaaaaaaaaaaaaaaaaaaaaaaaaaaaaaaaaaaaaaaaaaaaaaaaaaaaaaaaaaaaaaaaaaaaaaaaaaaaaaaaaaaaaaaaaaaaaaaaaaaaaaaaaaa"/>
    <w:basedOn w:val="a"/>
    <w:rsid w:val="0006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BF"/>
    <w:pPr>
      <w:ind w:left="720"/>
      <w:contextualSpacing/>
    </w:pPr>
  </w:style>
  <w:style w:type="paragraph" w:customStyle="1" w:styleId="2055">
    <w:name w:val="2055"/>
    <w:aliases w:val="baiaagaaboqcaaad3amaaaxq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3">
    <w:name w:val="2043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50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506123"/>
  </w:style>
  <w:style w:type="paragraph" w:styleId="a4">
    <w:name w:val="Balloon Text"/>
    <w:basedOn w:val="a"/>
    <w:link w:val="a5"/>
    <w:uiPriority w:val="99"/>
    <w:semiHidden/>
    <w:unhideWhenUsed/>
    <w:rsid w:val="002E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7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</dc:creator>
  <cp:lastModifiedBy>Каріна</cp:lastModifiedBy>
  <cp:revision>9</cp:revision>
  <cp:lastPrinted>2023-12-07T13:35:00Z</cp:lastPrinted>
  <dcterms:created xsi:type="dcterms:W3CDTF">2023-11-18T14:35:00Z</dcterms:created>
  <dcterms:modified xsi:type="dcterms:W3CDTF">2023-12-07T13:35:00Z</dcterms:modified>
</cp:coreProperties>
</file>