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B9" w:rsidRPr="0047090B" w:rsidRDefault="00E546B9" w:rsidP="00653218">
      <w:pPr>
        <w:spacing w:after="0" w:line="240" w:lineRule="auto"/>
        <w:ind w:left="4247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546B9" w:rsidRPr="0047090B" w:rsidRDefault="00E546B9" w:rsidP="0065321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рішення  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другого пленарного засідання</w:t>
      </w:r>
      <w:r w:rsidR="00653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сорок шостої позачергової сесії</w:t>
      </w:r>
      <w:r w:rsidR="00653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восьмого скликання </w:t>
      </w:r>
    </w:p>
    <w:p w:rsidR="00396A1F" w:rsidRPr="0047090B" w:rsidRDefault="001757E6" w:rsidP="00653218">
      <w:pPr>
        <w:spacing w:after="0" w:line="240" w:lineRule="auto"/>
        <w:ind w:left="4247" w:firstLine="709"/>
        <w:rPr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546B9" w:rsidRPr="0047090B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218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04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E546B9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46B9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53218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rPr>
          <w:sz w:val="28"/>
          <w:szCs w:val="28"/>
          <w:lang w:val="uk-UA"/>
        </w:rPr>
      </w:pPr>
    </w:p>
    <w:p w:rsidR="00396A1F" w:rsidRPr="0047090B" w:rsidRDefault="00396A1F" w:rsidP="0047090B">
      <w:pPr>
        <w:spacing w:after="0" w:line="240" w:lineRule="auto"/>
        <w:ind w:left="632" w:right="313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47090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47090B">
        <w:rPr>
          <w:rFonts w:ascii="Times New Roman" w:hAnsi="Times New Roman" w:cs="Times New Roman"/>
          <w:b/>
          <w:spacing w:val="-19"/>
          <w:sz w:val="40"/>
          <w:szCs w:val="40"/>
          <w:lang w:val="uk-UA"/>
        </w:rPr>
        <w:t xml:space="preserve"> </w:t>
      </w:r>
      <w:r w:rsidRPr="0047090B">
        <w:rPr>
          <w:rFonts w:ascii="Times New Roman" w:hAnsi="Times New Roman" w:cs="Times New Roman"/>
          <w:b/>
          <w:sz w:val="40"/>
          <w:szCs w:val="40"/>
          <w:lang w:val="uk-UA"/>
        </w:rPr>
        <w:t>ПРОГРАМА</w:t>
      </w:r>
    </w:p>
    <w:p w:rsidR="001757E6" w:rsidRDefault="00396A1F" w:rsidP="0047090B">
      <w:pPr>
        <w:spacing w:after="0" w:line="240" w:lineRule="auto"/>
        <w:ind w:left="632" w:right="405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7090B">
        <w:rPr>
          <w:rFonts w:ascii="Times New Roman" w:hAnsi="Times New Roman" w:cs="Times New Roman"/>
          <w:b/>
          <w:sz w:val="40"/>
          <w:szCs w:val="40"/>
          <w:lang w:val="uk-UA"/>
        </w:rPr>
        <w:t xml:space="preserve">комунікацій влади з громадськістю в Диканській територіальній громаді </w:t>
      </w:r>
    </w:p>
    <w:p w:rsidR="00396A1F" w:rsidRPr="0047090B" w:rsidRDefault="00396A1F" w:rsidP="0047090B">
      <w:pPr>
        <w:spacing w:after="0" w:line="240" w:lineRule="auto"/>
        <w:ind w:left="632" w:right="405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7090B">
        <w:rPr>
          <w:rFonts w:ascii="Times New Roman" w:hAnsi="Times New Roman" w:cs="Times New Roman"/>
          <w:b/>
          <w:sz w:val="40"/>
          <w:szCs w:val="40"/>
          <w:lang w:val="uk-UA"/>
        </w:rPr>
        <w:t xml:space="preserve">на </w:t>
      </w:r>
      <w:r w:rsidR="005F7656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uk-UA"/>
        </w:rPr>
        <w:t>202</w:t>
      </w:r>
      <w:r w:rsidR="0062451F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uk-UA"/>
        </w:rPr>
        <w:t>4</w:t>
      </w:r>
      <w:r w:rsidR="001757E6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uk-UA"/>
        </w:rPr>
        <w:t xml:space="preserve"> </w:t>
      </w:r>
      <w:r w:rsidRPr="0047090B">
        <w:rPr>
          <w:rFonts w:ascii="Times New Roman" w:hAnsi="Times New Roman" w:cs="Times New Roman"/>
          <w:b/>
          <w:sz w:val="40"/>
          <w:szCs w:val="40"/>
          <w:lang w:val="uk-UA"/>
        </w:rPr>
        <w:t>р</w:t>
      </w:r>
      <w:bookmarkStart w:id="1" w:name="1._Загальна_характеристика_Комплексної_п"/>
      <w:bookmarkEnd w:id="1"/>
      <w:r w:rsidR="005F7656">
        <w:rPr>
          <w:rFonts w:ascii="Times New Roman" w:hAnsi="Times New Roman" w:cs="Times New Roman"/>
          <w:b/>
          <w:sz w:val="40"/>
          <w:szCs w:val="40"/>
          <w:lang w:val="uk-UA"/>
        </w:rPr>
        <w:t>ік</w:t>
      </w:r>
    </w:p>
    <w:p w:rsidR="006E4677" w:rsidRPr="00FC491A" w:rsidRDefault="00396A1F" w:rsidP="00EB5DD9">
      <w:pPr>
        <w:spacing w:after="0" w:line="240" w:lineRule="auto"/>
        <w:ind w:right="30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090B">
        <w:rPr>
          <w:b/>
          <w:sz w:val="28"/>
          <w:szCs w:val="28"/>
          <w:lang w:val="uk-UA"/>
        </w:rPr>
        <w:br w:type="page"/>
      </w:r>
      <w:r w:rsidRPr="0047090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Загальна характеристика Програми.</w:t>
      </w:r>
    </w:p>
    <w:p w:rsidR="00396A1F" w:rsidRPr="006E4677" w:rsidRDefault="00396A1F" w:rsidP="006E4677">
      <w:pPr>
        <w:pStyle w:val="a4"/>
        <w:ind w:right="117"/>
        <w:jc w:val="both"/>
        <w:rPr>
          <w:lang w:val="uk-UA"/>
        </w:rPr>
      </w:pPr>
      <w:r w:rsidRPr="0047090B">
        <w:rPr>
          <w:lang w:val="uk-UA"/>
        </w:rPr>
        <w:t>Програма комунікацій влади з громадськістю в Диканській територіальній громаді на 202</w:t>
      </w:r>
      <w:r w:rsidR="0062451F">
        <w:rPr>
          <w:lang w:val="uk-UA"/>
        </w:rPr>
        <w:t>4</w:t>
      </w:r>
      <w:r w:rsidR="005F7656">
        <w:rPr>
          <w:lang w:val="uk-UA"/>
        </w:rPr>
        <w:t xml:space="preserve"> рік</w:t>
      </w:r>
      <w:r w:rsidRPr="0047090B">
        <w:rPr>
          <w:lang w:val="uk-UA"/>
        </w:rPr>
        <w:t xml:space="preserve"> (далі Програма) розроблена на</w:t>
      </w:r>
      <w:r w:rsidRPr="0047090B">
        <w:rPr>
          <w:spacing w:val="-41"/>
          <w:lang w:val="uk-UA"/>
        </w:rPr>
        <w:t xml:space="preserve">  </w:t>
      </w:r>
      <w:r w:rsidR="006E4677">
        <w:rPr>
          <w:lang w:val="uk-UA"/>
        </w:rPr>
        <w:t xml:space="preserve">виконання </w:t>
      </w:r>
      <w:r w:rsidRPr="006E4677">
        <w:rPr>
          <w:lang w:val="uk-UA"/>
        </w:rPr>
        <w:t>Законів</w:t>
      </w:r>
      <w:r w:rsidRPr="006E4677">
        <w:rPr>
          <w:spacing w:val="-11"/>
          <w:lang w:val="uk-UA"/>
        </w:rPr>
        <w:t xml:space="preserve"> </w:t>
      </w:r>
      <w:r w:rsidRPr="006E4677">
        <w:rPr>
          <w:lang w:val="uk-UA"/>
        </w:rPr>
        <w:t>України:</w:t>
      </w:r>
    </w:p>
    <w:p w:rsidR="00396A1F" w:rsidRPr="0047090B" w:rsidRDefault="00396A1F" w:rsidP="0047090B">
      <w:pPr>
        <w:pStyle w:val="a3"/>
        <w:widowControl w:val="0"/>
        <w:numPr>
          <w:ilvl w:val="0"/>
          <w:numId w:val="1"/>
        </w:numPr>
        <w:tabs>
          <w:tab w:val="left" w:pos="976"/>
        </w:tabs>
        <w:ind w:firstLine="708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«Про засади внутрішньої та зовнішньої</w:t>
      </w:r>
      <w:r w:rsidRPr="0047090B">
        <w:rPr>
          <w:spacing w:val="-24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політики»;</w:t>
      </w:r>
    </w:p>
    <w:p w:rsidR="00396A1F" w:rsidRPr="0047090B" w:rsidRDefault="00396A1F" w:rsidP="0047090B">
      <w:pPr>
        <w:pStyle w:val="a3"/>
        <w:widowControl w:val="0"/>
        <w:numPr>
          <w:ilvl w:val="0"/>
          <w:numId w:val="1"/>
        </w:numPr>
        <w:tabs>
          <w:tab w:val="left" w:pos="976"/>
        </w:tabs>
        <w:ind w:left="976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«Про</w:t>
      </w:r>
      <w:r w:rsidRPr="0047090B">
        <w:rPr>
          <w:spacing w:val="-9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інформацію»;</w:t>
      </w:r>
    </w:p>
    <w:p w:rsidR="00396A1F" w:rsidRPr="0047090B" w:rsidRDefault="00396A1F" w:rsidP="0047090B">
      <w:pPr>
        <w:pStyle w:val="a3"/>
        <w:widowControl w:val="0"/>
        <w:numPr>
          <w:ilvl w:val="0"/>
          <w:numId w:val="1"/>
        </w:numPr>
        <w:tabs>
          <w:tab w:val="left" w:pos="976"/>
        </w:tabs>
        <w:ind w:left="976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«Про друковані засоби масової інформації»;</w:t>
      </w:r>
    </w:p>
    <w:p w:rsidR="00396A1F" w:rsidRPr="0047090B" w:rsidRDefault="0047090B" w:rsidP="0047090B">
      <w:pPr>
        <w:pStyle w:val="a3"/>
        <w:widowControl w:val="0"/>
        <w:numPr>
          <w:ilvl w:val="0"/>
          <w:numId w:val="1"/>
        </w:numPr>
        <w:tabs>
          <w:tab w:val="left" w:pos="976"/>
        </w:tabs>
        <w:ind w:right="126" w:firstLine="708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</w:t>
      </w:r>
      <w:r w:rsidR="00396A1F" w:rsidRPr="0047090B">
        <w:rPr>
          <w:sz w:val="28"/>
          <w:szCs w:val="28"/>
          <w:lang w:val="uk-UA"/>
        </w:rPr>
        <w:t>Про державну підтримку засобів масової інформації та соціальний захист</w:t>
      </w:r>
      <w:r w:rsidR="00396A1F" w:rsidRPr="0047090B">
        <w:rPr>
          <w:spacing w:val="-16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журналістів»</w:t>
      </w:r>
      <w:r w:rsidR="00396A1F" w:rsidRPr="0047090B">
        <w:rPr>
          <w:sz w:val="28"/>
          <w:szCs w:val="28"/>
          <w:lang w:val="uk-UA"/>
        </w:rPr>
        <w:t>;</w:t>
      </w:r>
    </w:p>
    <w:p w:rsidR="00396A1F" w:rsidRPr="0047090B" w:rsidRDefault="0047090B" w:rsidP="0047090B">
      <w:pPr>
        <w:pStyle w:val="a3"/>
        <w:widowControl w:val="0"/>
        <w:numPr>
          <w:ilvl w:val="0"/>
          <w:numId w:val="1"/>
        </w:numPr>
        <w:tabs>
          <w:tab w:val="left" w:pos="980"/>
        </w:tabs>
        <w:ind w:right="134" w:firstLine="708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</w:t>
      </w:r>
      <w:r w:rsidR="00396A1F" w:rsidRPr="0047090B">
        <w:rPr>
          <w:sz w:val="28"/>
          <w:szCs w:val="28"/>
          <w:lang w:val="uk-UA"/>
        </w:rPr>
        <w:t>Про порядок висвітлення діяльності органів державної влади та органів місцевого самоврядування в Україні засобами масової</w:t>
      </w:r>
      <w:r w:rsidR="00396A1F" w:rsidRPr="0047090B">
        <w:rPr>
          <w:spacing w:val="-36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інформації»</w:t>
      </w:r>
      <w:r w:rsidR="00396A1F" w:rsidRPr="0047090B">
        <w:rPr>
          <w:sz w:val="28"/>
          <w:szCs w:val="28"/>
          <w:lang w:val="uk-UA"/>
        </w:rPr>
        <w:t>;</w:t>
      </w:r>
    </w:p>
    <w:p w:rsidR="00396A1F" w:rsidRPr="0047090B" w:rsidRDefault="0047090B" w:rsidP="0047090B">
      <w:pPr>
        <w:pStyle w:val="a3"/>
        <w:widowControl w:val="0"/>
        <w:numPr>
          <w:ilvl w:val="0"/>
          <w:numId w:val="1"/>
        </w:numPr>
        <w:tabs>
          <w:tab w:val="left" w:pos="976"/>
        </w:tabs>
        <w:ind w:left="975" w:hanging="163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</w:t>
      </w:r>
      <w:r w:rsidR="00396A1F" w:rsidRPr="0047090B">
        <w:rPr>
          <w:sz w:val="28"/>
          <w:szCs w:val="28"/>
          <w:lang w:val="uk-UA"/>
        </w:rPr>
        <w:t>Про доступ до публічної</w:t>
      </w:r>
      <w:r w:rsidR="00396A1F" w:rsidRPr="0047090B">
        <w:rPr>
          <w:spacing w:val="-17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інформації»</w:t>
      </w:r>
      <w:r w:rsidR="00396A1F" w:rsidRPr="0047090B">
        <w:rPr>
          <w:sz w:val="28"/>
          <w:szCs w:val="28"/>
          <w:lang w:val="uk-UA"/>
        </w:rPr>
        <w:t>;</w:t>
      </w:r>
    </w:p>
    <w:p w:rsidR="0047090B" w:rsidRPr="00FC491A" w:rsidRDefault="0047090B" w:rsidP="00FC491A">
      <w:pPr>
        <w:pStyle w:val="a3"/>
        <w:widowControl w:val="0"/>
        <w:numPr>
          <w:ilvl w:val="0"/>
          <w:numId w:val="1"/>
        </w:numPr>
        <w:tabs>
          <w:tab w:val="left" w:pos="976"/>
        </w:tabs>
        <w:ind w:left="975" w:hanging="163"/>
        <w:contextualSpacing w:val="0"/>
        <w:jc w:val="both"/>
        <w:rPr>
          <w:sz w:val="28"/>
          <w:szCs w:val="28"/>
          <w:lang w:val="uk-UA"/>
        </w:rPr>
      </w:pPr>
      <w:r w:rsidRPr="0047090B">
        <w:rPr>
          <w:sz w:val="28"/>
          <w:szCs w:val="28"/>
          <w:lang w:val="uk-UA"/>
        </w:rPr>
        <w:t>«</w:t>
      </w:r>
      <w:r w:rsidR="00396A1F" w:rsidRPr="0047090B">
        <w:rPr>
          <w:sz w:val="28"/>
          <w:szCs w:val="28"/>
          <w:lang w:val="uk-UA"/>
        </w:rPr>
        <w:t>Про місцеве самоврядування в</w:t>
      </w:r>
      <w:r w:rsidR="00396A1F" w:rsidRPr="0047090B">
        <w:rPr>
          <w:spacing w:val="-24"/>
          <w:sz w:val="28"/>
          <w:szCs w:val="28"/>
          <w:lang w:val="uk-UA"/>
        </w:rPr>
        <w:t xml:space="preserve"> </w:t>
      </w:r>
      <w:r w:rsidRPr="0047090B">
        <w:rPr>
          <w:sz w:val="28"/>
          <w:szCs w:val="28"/>
          <w:lang w:val="uk-UA"/>
        </w:rPr>
        <w:t>Україні»</w:t>
      </w:r>
      <w:r w:rsidR="00396A1F" w:rsidRPr="0047090B">
        <w:rPr>
          <w:sz w:val="28"/>
          <w:szCs w:val="28"/>
          <w:lang w:val="uk-UA"/>
        </w:rPr>
        <w:t>.</w:t>
      </w:r>
    </w:p>
    <w:p w:rsidR="0047090B" w:rsidRDefault="00396A1F" w:rsidP="0047090B">
      <w:pPr>
        <w:pStyle w:val="a4"/>
        <w:ind w:right="123"/>
        <w:jc w:val="both"/>
        <w:rPr>
          <w:lang w:val="uk-UA"/>
        </w:rPr>
      </w:pPr>
      <w:r w:rsidRPr="0047090B">
        <w:rPr>
          <w:lang w:val="uk-UA"/>
        </w:rPr>
        <w:t>Реалізація заходів Програми сприятиме широкому висвітленню у друкованому засобі масової інформації – газеті «Трудова слава» – діяльності  Диканської селищної ради.</w:t>
      </w:r>
      <w:r w:rsidR="0047090B">
        <w:rPr>
          <w:lang w:val="uk-UA"/>
        </w:rPr>
        <w:t xml:space="preserve"> </w:t>
      </w:r>
    </w:p>
    <w:p w:rsidR="0047090B" w:rsidRDefault="0047090B" w:rsidP="0047090B">
      <w:pPr>
        <w:pStyle w:val="a4"/>
        <w:ind w:right="123"/>
        <w:jc w:val="both"/>
        <w:rPr>
          <w:lang w:val="uk-UA"/>
        </w:rPr>
      </w:pPr>
    </w:p>
    <w:p w:rsidR="00396A1F" w:rsidRPr="00FC491A" w:rsidRDefault="0047090B" w:rsidP="00F26FB0">
      <w:pPr>
        <w:pStyle w:val="a4"/>
        <w:numPr>
          <w:ilvl w:val="0"/>
          <w:numId w:val="4"/>
        </w:numPr>
        <w:ind w:right="123"/>
        <w:jc w:val="center"/>
        <w:rPr>
          <w:b/>
          <w:lang w:val="uk-UA"/>
        </w:rPr>
      </w:pPr>
      <w:r w:rsidRPr="0047090B">
        <w:rPr>
          <w:b/>
          <w:lang w:val="uk-UA"/>
        </w:rPr>
        <w:t>Визначення проблем, на розв’язання яких спрямована Програма</w:t>
      </w:r>
    </w:p>
    <w:p w:rsidR="00396A1F" w:rsidRPr="0047090B" w:rsidRDefault="00396A1F" w:rsidP="0047090B">
      <w:pPr>
        <w:pStyle w:val="a4"/>
        <w:ind w:right="123"/>
        <w:jc w:val="both"/>
        <w:rPr>
          <w:lang w:val="uk-UA"/>
        </w:rPr>
      </w:pPr>
      <w:r w:rsidRPr="0047090B">
        <w:rPr>
          <w:lang w:val="uk-UA"/>
        </w:rPr>
        <w:t xml:space="preserve"> Програма спрямована на реалізацію одного з головних пріоритетів України –</w:t>
      </w:r>
      <w:r w:rsidR="0047090B">
        <w:rPr>
          <w:lang w:val="uk-UA"/>
        </w:rPr>
        <w:t xml:space="preserve"> </w:t>
      </w:r>
      <w:r w:rsidRPr="0047090B">
        <w:rPr>
          <w:lang w:val="uk-UA"/>
        </w:rPr>
        <w:t>побуд</w:t>
      </w:r>
      <w:r w:rsidR="0047090B">
        <w:rPr>
          <w:lang w:val="uk-UA"/>
        </w:rPr>
        <w:t>о</w:t>
      </w:r>
      <w:r w:rsidRPr="0047090B">
        <w:rPr>
          <w:lang w:val="uk-UA"/>
        </w:rPr>
        <w:t xml:space="preserve">ву орієнтованого на інтереси людей, відкритого для всіх громадянського суспільства. </w:t>
      </w:r>
    </w:p>
    <w:p w:rsidR="00396A1F" w:rsidRPr="0047090B" w:rsidRDefault="00396A1F" w:rsidP="0047090B">
      <w:pPr>
        <w:pStyle w:val="a4"/>
        <w:ind w:right="123"/>
        <w:jc w:val="both"/>
        <w:rPr>
          <w:lang w:val="uk-UA"/>
        </w:rPr>
      </w:pPr>
      <w:r w:rsidRPr="0047090B">
        <w:rPr>
          <w:lang w:val="uk-UA"/>
        </w:rPr>
        <w:t xml:space="preserve">Основним </w:t>
      </w:r>
      <w:r w:rsidRPr="00DD1016">
        <w:rPr>
          <w:i/>
          <w:u w:val="single"/>
          <w:lang w:val="uk-UA"/>
        </w:rPr>
        <w:t>друкованим</w:t>
      </w:r>
      <w:r w:rsidRPr="0047090B">
        <w:rPr>
          <w:lang w:val="uk-UA"/>
        </w:rPr>
        <w:t xml:space="preserve"> джерелом інформування громадськості </w:t>
      </w:r>
      <w:proofErr w:type="spellStart"/>
      <w:r w:rsidRPr="0047090B">
        <w:rPr>
          <w:lang w:val="uk-UA"/>
        </w:rPr>
        <w:t>Диканщини</w:t>
      </w:r>
      <w:proofErr w:type="spellEnd"/>
      <w:r w:rsidRPr="0047090B">
        <w:rPr>
          <w:lang w:val="uk-UA"/>
        </w:rPr>
        <w:t xml:space="preserve"> про діяльність  органу місцевого самоврядування та важливі питання суспільно-політичного і соціально-економічного розвитку держави,</w:t>
      </w:r>
      <w:r w:rsidRPr="0047090B">
        <w:rPr>
          <w:spacing w:val="-23"/>
          <w:lang w:val="uk-UA"/>
        </w:rPr>
        <w:t xml:space="preserve"> </w:t>
      </w:r>
      <w:r w:rsidRPr="0047090B">
        <w:rPr>
          <w:lang w:val="uk-UA"/>
        </w:rPr>
        <w:t xml:space="preserve">області та </w:t>
      </w:r>
      <w:r w:rsidR="0047090B">
        <w:rPr>
          <w:lang w:val="uk-UA"/>
        </w:rPr>
        <w:t>громади</w:t>
      </w:r>
      <w:r w:rsidRPr="0047090B">
        <w:rPr>
          <w:lang w:val="uk-UA"/>
        </w:rPr>
        <w:t xml:space="preserve"> є газета «Трудова слава».</w:t>
      </w:r>
    </w:p>
    <w:p w:rsidR="00396A1F" w:rsidRPr="0047090B" w:rsidRDefault="00396A1F" w:rsidP="00470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090B" w:rsidRPr="00FC491A" w:rsidRDefault="00396A1F" w:rsidP="00F26FB0">
      <w:pPr>
        <w:pStyle w:val="11"/>
        <w:tabs>
          <w:tab w:val="left" w:pos="3224"/>
        </w:tabs>
        <w:ind w:left="0"/>
        <w:jc w:val="center"/>
        <w:rPr>
          <w:lang w:val="uk-UA"/>
        </w:rPr>
      </w:pPr>
      <w:r w:rsidRPr="0047090B">
        <w:rPr>
          <w:lang w:val="uk-UA"/>
        </w:rPr>
        <w:t>2.</w:t>
      </w:r>
      <w:r w:rsidR="0047090B">
        <w:rPr>
          <w:lang w:val="uk-UA"/>
        </w:rPr>
        <w:t xml:space="preserve"> </w:t>
      </w:r>
      <w:r w:rsidRPr="0047090B">
        <w:rPr>
          <w:lang w:val="uk-UA"/>
        </w:rPr>
        <w:t>Мета  Програми</w:t>
      </w:r>
    </w:p>
    <w:p w:rsidR="0047090B" w:rsidRDefault="00396A1F" w:rsidP="0047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відкритості і прозорості у діяльності Диканської селищної ради,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депутатського корпусу,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47090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4709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>посадових осіб шляхом залучення друкованого засобу масової інформації до висвітлення їхньої діяльності, сприяння безперешкодній реалізації конституційного права громадян на інформацію і свободу слова.</w:t>
      </w:r>
    </w:p>
    <w:p w:rsidR="0047090B" w:rsidRDefault="00396A1F" w:rsidP="0047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96A1F" w:rsidRPr="00FC491A" w:rsidRDefault="0047090B" w:rsidP="00F26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7090B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проблем, строки  виконання  Програми</w:t>
      </w:r>
    </w:p>
    <w:p w:rsidR="00396A1F" w:rsidRPr="0047090B" w:rsidRDefault="00396A1F" w:rsidP="0047090B">
      <w:pPr>
        <w:pStyle w:val="a4"/>
        <w:ind w:right="103"/>
        <w:jc w:val="both"/>
        <w:rPr>
          <w:lang w:val="uk-UA"/>
        </w:rPr>
      </w:pPr>
      <w:r w:rsidRPr="0047090B">
        <w:rPr>
          <w:lang w:val="uk-UA"/>
        </w:rPr>
        <w:t>Виконання програми здійснюється шляхом висвітлення діяльності Диканської селищної ради на сторінках друкованого засобу масової інформації – газети «Трудова слава».</w:t>
      </w:r>
    </w:p>
    <w:p w:rsidR="00396A1F" w:rsidRDefault="00396A1F" w:rsidP="00FC491A">
      <w:pPr>
        <w:pStyle w:val="a4"/>
        <w:ind w:right="104"/>
        <w:jc w:val="both"/>
        <w:rPr>
          <w:lang w:val="uk-UA"/>
        </w:rPr>
      </w:pPr>
      <w:r w:rsidRPr="0047090B">
        <w:rPr>
          <w:rFonts w:eastAsia="Arial"/>
          <w:lang w:val="uk-UA"/>
        </w:rPr>
        <w:t xml:space="preserve"> </w:t>
      </w:r>
      <w:r w:rsidRPr="0047090B">
        <w:rPr>
          <w:lang w:val="uk-UA"/>
        </w:rPr>
        <w:t>Строк реалізації Програми – 202</w:t>
      </w:r>
      <w:r w:rsidR="0062451F">
        <w:rPr>
          <w:lang w:val="uk-UA"/>
        </w:rPr>
        <w:t>4</w:t>
      </w:r>
      <w:r w:rsidR="005F7656">
        <w:rPr>
          <w:lang w:val="uk-UA"/>
        </w:rPr>
        <w:t xml:space="preserve"> </w:t>
      </w:r>
      <w:r w:rsidRPr="0047090B">
        <w:rPr>
          <w:lang w:val="uk-UA"/>
        </w:rPr>
        <w:t>р</w:t>
      </w:r>
      <w:r w:rsidR="005F7656">
        <w:rPr>
          <w:lang w:val="uk-UA"/>
        </w:rPr>
        <w:t>ік</w:t>
      </w:r>
      <w:r w:rsidRPr="0047090B">
        <w:rPr>
          <w:lang w:val="uk-UA"/>
        </w:rPr>
        <w:t>.</w:t>
      </w:r>
    </w:p>
    <w:p w:rsidR="00FC491A" w:rsidRPr="0047090B" w:rsidRDefault="00FC491A" w:rsidP="00FC491A">
      <w:pPr>
        <w:pStyle w:val="a4"/>
        <w:ind w:right="104"/>
        <w:jc w:val="both"/>
        <w:rPr>
          <w:lang w:val="uk-UA"/>
        </w:rPr>
      </w:pPr>
    </w:p>
    <w:p w:rsidR="00396A1F" w:rsidRPr="0047090B" w:rsidRDefault="00396A1F" w:rsidP="00F26FB0">
      <w:pPr>
        <w:pStyle w:val="11"/>
        <w:tabs>
          <w:tab w:val="left" w:pos="1132"/>
        </w:tabs>
        <w:jc w:val="center"/>
        <w:rPr>
          <w:b w:val="0"/>
          <w:bCs w:val="0"/>
          <w:lang w:val="uk-UA"/>
        </w:rPr>
      </w:pPr>
      <w:r w:rsidRPr="0047090B">
        <w:rPr>
          <w:lang w:val="uk-UA"/>
        </w:rPr>
        <w:t>4.</w:t>
      </w:r>
      <w:r w:rsidR="007219D6">
        <w:rPr>
          <w:lang w:val="uk-UA"/>
        </w:rPr>
        <w:t xml:space="preserve"> </w:t>
      </w:r>
      <w:r w:rsidRPr="0047090B">
        <w:rPr>
          <w:lang w:val="uk-UA"/>
        </w:rPr>
        <w:t>Завдання Програми та результативні</w:t>
      </w:r>
      <w:r w:rsidRPr="0047090B">
        <w:rPr>
          <w:spacing w:val="-28"/>
          <w:lang w:val="uk-UA"/>
        </w:rPr>
        <w:t xml:space="preserve"> </w:t>
      </w:r>
      <w:r w:rsidRPr="0047090B">
        <w:rPr>
          <w:lang w:val="uk-UA"/>
        </w:rPr>
        <w:t>показники</w:t>
      </w:r>
    </w:p>
    <w:p w:rsidR="00396A1F" w:rsidRPr="0047090B" w:rsidRDefault="00396A1F" w:rsidP="0047090B">
      <w:pPr>
        <w:pStyle w:val="a4"/>
        <w:ind w:right="103"/>
        <w:jc w:val="both"/>
        <w:rPr>
          <w:lang w:val="uk-UA"/>
        </w:rPr>
      </w:pPr>
      <w:r w:rsidRPr="0047090B">
        <w:rPr>
          <w:lang w:val="uk-UA"/>
        </w:rPr>
        <w:t xml:space="preserve">Основні завданнями </w:t>
      </w:r>
      <w:r w:rsidR="007219D6">
        <w:rPr>
          <w:lang w:val="uk-UA"/>
        </w:rPr>
        <w:t>П</w:t>
      </w:r>
      <w:r w:rsidRPr="0047090B">
        <w:rPr>
          <w:lang w:val="uk-UA"/>
        </w:rPr>
        <w:t xml:space="preserve">рограми: 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інформування мешканців Диканської селищної територіальної громади про діяльність селищної ради,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депутатського корпусу,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>посадових осіб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процесу висвітлення діяльності селищної ради,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депутатського корпусу,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7219D6" w:rsidRPr="0047090B">
        <w:rPr>
          <w:rFonts w:ascii="Times New Roman" w:hAnsi="Times New Roman" w:cs="Times New Roman"/>
          <w:sz w:val="28"/>
          <w:szCs w:val="28"/>
          <w:lang w:val="uk-UA"/>
        </w:rPr>
        <w:t>посадових осіб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через друкований засіб масової інформації;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забезпечення подання інформації на засадах своєчасності, систематичності, повноти, всебічності та об'єктивності;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забезпечення реалізації конституційного права громадян на вільний доступ до інформації, взаємодії селищної ради з територіальною громадою;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забезпечення інформаційно-роз’яснювальної роботи щодо прав та обов’язків мешканців громади з питань місцевого значення.</w:t>
      </w:r>
    </w:p>
    <w:p w:rsidR="007219D6" w:rsidRDefault="007219D6" w:rsidP="0047090B">
      <w:pPr>
        <w:pStyle w:val="a4"/>
        <w:ind w:left="811" w:firstLine="0"/>
        <w:jc w:val="both"/>
        <w:rPr>
          <w:lang w:val="uk-UA"/>
        </w:rPr>
      </w:pPr>
    </w:p>
    <w:p w:rsidR="00396A1F" w:rsidRPr="0047090B" w:rsidRDefault="00396A1F" w:rsidP="0047090B">
      <w:pPr>
        <w:pStyle w:val="a4"/>
        <w:ind w:left="811" w:firstLine="0"/>
        <w:jc w:val="both"/>
        <w:rPr>
          <w:lang w:val="uk-UA"/>
        </w:rPr>
      </w:pPr>
      <w:r w:rsidRPr="0047090B">
        <w:rPr>
          <w:lang w:val="uk-UA"/>
        </w:rPr>
        <w:t>Виконання Програми дасть</w:t>
      </w:r>
      <w:r w:rsidRPr="0047090B">
        <w:rPr>
          <w:spacing w:val="-27"/>
          <w:lang w:val="uk-UA"/>
        </w:rPr>
        <w:t xml:space="preserve"> </w:t>
      </w:r>
      <w:r w:rsidRPr="0047090B">
        <w:rPr>
          <w:lang w:val="uk-UA"/>
        </w:rPr>
        <w:t>змогу:</w:t>
      </w:r>
    </w:p>
    <w:p w:rsidR="00396A1F" w:rsidRPr="0047090B" w:rsidRDefault="00396A1F" w:rsidP="0047090B">
      <w:pPr>
        <w:pStyle w:val="a4"/>
        <w:ind w:left="811" w:firstLine="0"/>
        <w:jc w:val="both"/>
        <w:rPr>
          <w:lang w:val="uk-UA"/>
        </w:rPr>
      </w:pPr>
    </w:p>
    <w:p w:rsidR="00396A1F" w:rsidRPr="0047090B" w:rsidRDefault="0062451F" w:rsidP="0047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1) н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>алагодити інформування громади про роботу депутатського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рпусу селищної ради, виконавчих органів та посадових осіб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через друк</w:t>
      </w:r>
      <w:r>
        <w:rPr>
          <w:rFonts w:ascii="Times New Roman" w:hAnsi="Times New Roman" w:cs="Times New Roman"/>
          <w:sz w:val="28"/>
          <w:szCs w:val="28"/>
          <w:lang w:val="uk-UA"/>
        </w:rPr>
        <w:t>ований засіб масової інформації;</w:t>
      </w:r>
    </w:p>
    <w:p w:rsidR="00396A1F" w:rsidRPr="0047090B" w:rsidRDefault="0062451F" w:rsidP="0047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в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>ести постійний діалог селищної влади з громадою через газету «Трудова слава» з метою залучення широких верств населення до участі у вирі</w:t>
      </w:r>
      <w:r>
        <w:rPr>
          <w:rFonts w:ascii="Times New Roman" w:hAnsi="Times New Roman" w:cs="Times New Roman"/>
          <w:sz w:val="28"/>
          <w:szCs w:val="28"/>
          <w:lang w:val="uk-UA"/>
        </w:rPr>
        <w:t>шенні питань місцевого значення;</w:t>
      </w:r>
    </w:p>
    <w:p w:rsidR="007219D6" w:rsidRDefault="0062451F" w:rsidP="0072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 с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>творення об’єктивної суспільної думки стосовно органу місцевого самоврядування і підвищення рівня довіри громади до нього на основі отримання повної та всебічної інформації про його діяльність.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19D6" w:rsidRDefault="007219D6" w:rsidP="0072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A1F" w:rsidRPr="0047090B" w:rsidRDefault="007219D6" w:rsidP="00F26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9D6">
        <w:rPr>
          <w:rFonts w:ascii="Times New Roman" w:hAnsi="Times New Roman" w:cs="Times New Roman"/>
          <w:b/>
          <w:sz w:val="28"/>
          <w:szCs w:val="28"/>
          <w:lang w:val="uk-UA"/>
        </w:rPr>
        <w:t>5. Предмет та основні засади висвітлення діяльності селищної ради у друкованому засобі масової інформації</w:t>
      </w:r>
    </w:p>
    <w:p w:rsidR="00396A1F" w:rsidRPr="0047090B" w:rsidRDefault="0062451F" w:rsidP="0072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Предмет висвітлення – діяльність селищної ради, селищного голови, постійних та тимчасових комісій ради, депутатів ради, виконавчих органів і посадових осіб ради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219D6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7219D6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6A1F" w:rsidRPr="0047090B" w:rsidRDefault="0062451F" w:rsidP="0072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Пріоритетними темами для висвітлення діяльності визнаються: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прийняті селищною радою, селищним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>головою, виконавчим комітето</w:t>
      </w:r>
      <w:r w:rsidR="007219D6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>нормативні акти, програмні документи та інші рішення;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7090B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та звіти про відстеження їх результативності;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роз’яснення прав та обов’язків мешканців в їх адміністративних відносинах з органами місцевого самоврядування, комунальними підприємствами, місцевими закладами освіти, охорони здоров’я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, соціального захисту населення, культури,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тощо;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інформування про діяльніс</w:t>
      </w:r>
      <w:r w:rsidR="0062451F">
        <w:rPr>
          <w:rFonts w:ascii="Times New Roman" w:hAnsi="Times New Roman" w:cs="Times New Roman"/>
          <w:sz w:val="28"/>
          <w:szCs w:val="28"/>
          <w:lang w:val="uk-UA"/>
        </w:rPr>
        <w:t>ть селищного голови, виконавчих органів, посадових осіб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інформування про діяльність селищної ради, постійних і тимчасових комісій, секретаря ради, депутатів ради;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lastRenderedPageBreak/>
        <w:t>- інформування про підготовку, перебіг та результати сесій і пленарних засідань селищної ради, висновки та рекомендації постійних комісій, звіти тимчасових комісій тощо;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інформування про перебіг громадських слухань, круглих столів, семінарів, конференцій та інших публічних заходів, що організовуються селищною радою чи здійснюються за її підтримки;</w:t>
      </w:r>
    </w:p>
    <w:p w:rsidR="00396A1F" w:rsidRPr="0047090B" w:rsidRDefault="007219D6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про реалізацію соціально-культурних </w:t>
      </w:r>
      <w:proofErr w:type="spellStart"/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>, які здійснюються за сприяння селищної ради;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інформування про здійснення важливих інфраструктурних проектів  громади та їх значення для повсякденного життя громади  і кожного її мешканця;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щорічні плани і звіти про діяльність селищної ради, її виконавчих органів та посадових осіб;</w:t>
      </w:r>
    </w:p>
    <w:p w:rsidR="00396A1F" w:rsidRPr="0047090B" w:rsidRDefault="00396A1F" w:rsidP="0072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>- інформування про взаємовідносини органів місцевого самоврядування з іншими органами місцевого самоврядування та державної влади, важливі події загальнодержавного та місцевого значення, що мають відношення до проблем мешканців селища та сіл.</w:t>
      </w:r>
    </w:p>
    <w:p w:rsidR="00396A1F" w:rsidRPr="0047090B" w:rsidRDefault="0062451F" w:rsidP="0047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96A1F"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Висвітлення діяльності селищної ради, її виконавчих органів та посадових осіб відбувається на засадах доступності, своєчасності, систематичності, повноти, всебічності та об'єктивності, аполітичності.</w:t>
      </w:r>
    </w:p>
    <w:p w:rsidR="006E4677" w:rsidRPr="005F7656" w:rsidRDefault="00396A1F" w:rsidP="0047090B">
      <w:pPr>
        <w:spacing w:after="0" w:line="240" w:lineRule="auto"/>
        <w:ind w:firstLine="708"/>
        <w:jc w:val="both"/>
        <w:rPr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При висвітленні діяльності селищної ради, її виконавчих органів та посадових осіб забороняється подавати інформацію агітаційного чи пропагандистського характеру, зокрема матеріали, гасла за ту чи іншу політичну силу, у тому числі з числа тих, що представлені в селищній раді.</w:t>
      </w:r>
      <w:r w:rsidR="006E4677" w:rsidRPr="005F7656">
        <w:rPr>
          <w:lang w:val="uk-UA"/>
        </w:rPr>
        <w:t xml:space="preserve"> </w:t>
      </w:r>
    </w:p>
    <w:p w:rsidR="006E4677" w:rsidRDefault="006E4677" w:rsidP="006E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4677" w:rsidRPr="00FC491A" w:rsidRDefault="006E4677" w:rsidP="00F26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677">
        <w:rPr>
          <w:rFonts w:ascii="Times New Roman" w:hAnsi="Times New Roman" w:cs="Times New Roman"/>
          <w:b/>
          <w:sz w:val="28"/>
          <w:szCs w:val="28"/>
          <w:lang w:val="uk-UA"/>
        </w:rPr>
        <w:t>6. Показники витрат, що забезпечують виконання Програми</w:t>
      </w:r>
    </w:p>
    <w:p w:rsidR="00396A1F" w:rsidRPr="0047090B" w:rsidRDefault="00396A1F" w:rsidP="00F26FB0">
      <w:pPr>
        <w:pStyle w:val="a4"/>
        <w:ind w:left="0" w:right="106"/>
        <w:jc w:val="both"/>
        <w:rPr>
          <w:lang w:val="uk-UA"/>
        </w:rPr>
      </w:pPr>
      <w:r w:rsidRPr="0047090B">
        <w:rPr>
          <w:lang w:val="uk-UA"/>
        </w:rPr>
        <w:t>Заходи Програми реалізуються за рахунок коштів бюджету</w:t>
      </w:r>
      <w:r w:rsidR="00F26FB0">
        <w:rPr>
          <w:lang w:val="uk-UA"/>
        </w:rPr>
        <w:t xml:space="preserve"> селищної територіальної громади</w:t>
      </w:r>
      <w:r w:rsidRPr="0047090B">
        <w:rPr>
          <w:lang w:val="uk-UA"/>
        </w:rPr>
        <w:t>.</w:t>
      </w:r>
    </w:p>
    <w:p w:rsidR="00396A1F" w:rsidRPr="0047090B" w:rsidRDefault="00396A1F" w:rsidP="00F26FB0">
      <w:pPr>
        <w:pStyle w:val="a4"/>
        <w:ind w:left="0" w:right="103"/>
        <w:jc w:val="both"/>
        <w:rPr>
          <w:lang w:val="uk-UA"/>
        </w:rPr>
      </w:pPr>
      <w:r w:rsidRPr="0047090B">
        <w:rPr>
          <w:lang w:val="uk-UA"/>
        </w:rPr>
        <w:t>Фінансове забезпечення заходів щодо виконання Програми здійснюється в межах бюджетних призначень, передбачених на відповідний</w:t>
      </w:r>
      <w:r w:rsidRPr="0047090B">
        <w:rPr>
          <w:spacing w:val="-10"/>
          <w:lang w:val="uk-UA"/>
        </w:rPr>
        <w:t xml:space="preserve"> </w:t>
      </w:r>
      <w:r w:rsidRPr="0047090B">
        <w:rPr>
          <w:lang w:val="uk-UA"/>
        </w:rPr>
        <w:t>рік.</w:t>
      </w:r>
    </w:p>
    <w:p w:rsidR="00396A1F" w:rsidRPr="00FC491A" w:rsidRDefault="00396A1F" w:rsidP="00F26FB0">
      <w:pPr>
        <w:pStyle w:val="a4"/>
        <w:ind w:left="0" w:right="105"/>
        <w:jc w:val="both"/>
        <w:rPr>
          <w:b/>
          <w:lang w:val="uk-UA"/>
        </w:rPr>
      </w:pPr>
      <w:r w:rsidRPr="0047090B">
        <w:rPr>
          <w:lang w:val="uk-UA"/>
        </w:rPr>
        <w:t>Орієнтовний обсяг фі</w:t>
      </w:r>
      <w:r w:rsidR="0062451F">
        <w:rPr>
          <w:lang w:val="uk-UA"/>
        </w:rPr>
        <w:t>нансування заходів П</w:t>
      </w:r>
      <w:r w:rsidRPr="0047090B">
        <w:rPr>
          <w:lang w:val="uk-UA"/>
        </w:rPr>
        <w:t xml:space="preserve">рограми становить </w:t>
      </w:r>
      <w:r w:rsidR="006E4677">
        <w:rPr>
          <w:lang w:val="uk-UA"/>
        </w:rPr>
        <w:t xml:space="preserve"> </w:t>
      </w:r>
      <w:r w:rsidR="0062451F">
        <w:rPr>
          <w:b/>
          <w:lang w:val="uk-UA"/>
        </w:rPr>
        <w:t>150</w:t>
      </w:r>
      <w:r w:rsidR="006E4677" w:rsidRPr="00FC491A">
        <w:rPr>
          <w:b/>
          <w:lang w:val="uk-UA"/>
        </w:rPr>
        <w:t xml:space="preserve"> </w:t>
      </w:r>
      <w:r w:rsidRPr="00FC491A">
        <w:rPr>
          <w:b/>
          <w:lang w:val="uk-UA"/>
        </w:rPr>
        <w:t>тис. грн.</w:t>
      </w:r>
    </w:p>
    <w:p w:rsidR="006E4677" w:rsidRPr="005F7656" w:rsidRDefault="00396A1F" w:rsidP="00F26FB0">
      <w:pPr>
        <w:pStyle w:val="a4"/>
        <w:ind w:left="0" w:right="102"/>
        <w:jc w:val="both"/>
        <w:rPr>
          <w:lang w:val="ru-RU"/>
        </w:rPr>
      </w:pPr>
      <w:r w:rsidRPr="0047090B">
        <w:rPr>
          <w:lang w:val="uk-UA"/>
        </w:rPr>
        <w:t xml:space="preserve">Конкретний обсяг фінансування </w:t>
      </w:r>
      <w:r w:rsidR="006E4677" w:rsidRPr="0047090B">
        <w:rPr>
          <w:lang w:val="uk-UA"/>
        </w:rPr>
        <w:t>визначається</w:t>
      </w:r>
      <w:r w:rsidRPr="0047090B">
        <w:rPr>
          <w:lang w:val="uk-UA"/>
        </w:rPr>
        <w:t xml:space="preserve"> щорічно при формуванні </w:t>
      </w:r>
      <w:proofErr w:type="spellStart"/>
      <w:r w:rsidRPr="0047090B">
        <w:rPr>
          <w:lang w:val="uk-UA"/>
        </w:rPr>
        <w:t>проєктів</w:t>
      </w:r>
      <w:proofErr w:type="spellEnd"/>
      <w:r w:rsidRPr="0047090B">
        <w:rPr>
          <w:lang w:val="uk-UA"/>
        </w:rPr>
        <w:t xml:space="preserve">  на відповідний бюджетний період.</w:t>
      </w:r>
      <w:r w:rsidR="006E4677" w:rsidRPr="005F7656">
        <w:rPr>
          <w:lang w:val="ru-RU"/>
        </w:rPr>
        <w:t xml:space="preserve"> </w:t>
      </w:r>
    </w:p>
    <w:p w:rsidR="006E4677" w:rsidRPr="005F7656" w:rsidRDefault="006E4677" w:rsidP="006E4677">
      <w:pPr>
        <w:pStyle w:val="a4"/>
        <w:ind w:left="0" w:right="102" w:firstLine="0"/>
        <w:jc w:val="both"/>
        <w:rPr>
          <w:lang w:val="ru-RU"/>
        </w:rPr>
      </w:pPr>
    </w:p>
    <w:p w:rsidR="00396A1F" w:rsidRPr="00FC491A" w:rsidRDefault="006E4677" w:rsidP="00F26FB0">
      <w:pPr>
        <w:pStyle w:val="a4"/>
        <w:ind w:left="0" w:right="102" w:firstLine="0"/>
        <w:jc w:val="center"/>
        <w:rPr>
          <w:b/>
          <w:lang w:val="uk-UA"/>
        </w:rPr>
      </w:pPr>
      <w:r w:rsidRPr="006E4677">
        <w:rPr>
          <w:b/>
          <w:lang w:val="uk-UA"/>
        </w:rPr>
        <w:t>7.</w:t>
      </w:r>
      <w:r>
        <w:rPr>
          <w:b/>
          <w:lang w:val="uk-UA"/>
        </w:rPr>
        <w:t xml:space="preserve"> </w:t>
      </w:r>
      <w:r w:rsidRPr="006E4677">
        <w:rPr>
          <w:b/>
          <w:lang w:val="uk-UA"/>
        </w:rPr>
        <w:t>Система управління та контр</w:t>
      </w:r>
      <w:r w:rsidR="00FC491A">
        <w:rPr>
          <w:b/>
          <w:lang w:val="uk-UA"/>
        </w:rPr>
        <w:t>олю за ходом виконання  Програми</w:t>
      </w:r>
    </w:p>
    <w:p w:rsidR="006E4677" w:rsidRDefault="00396A1F" w:rsidP="00EF1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діяльності </w:t>
      </w:r>
      <w:r w:rsidR="006E4677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та депутатів відбувається через укладення відповідного договору про надання послуг з висвітлення. </w:t>
      </w:r>
    </w:p>
    <w:p w:rsidR="00396A1F" w:rsidRPr="006E4677" w:rsidRDefault="00396A1F" w:rsidP="006E4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90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здійснює </w:t>
      </w:r>
      <w:r w:rsidR="006E4677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селищної ради з </w:t>
      </w:r>
      <w:r w:rsidR="006E4677" w:rsidRPr="006E4677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підприємництва, інвестицій та міжнародного співробітництва</w:t>
      </w:r>
      <w:r w:rsidR="006E46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6A1F" w:rsidRPr="0047090B" w:rsidRDefault="00396A1F" w:rsidP="0047090B">
      <w:pPr>
        <w:pStyle w:val="a4"/>
        <w:ind w:right="104"/>
        <w:jc w:val="both"/>
        <w:rPr>
          <w:lang w:val="uk-UA"/>
        </w:rPr>
      </w:pPr>
    </w:p>
    <w:p w:rsidR="00FC491A" w:rsidRPr="0047090B" w:rsidRDefault="0062451F" w:rsidP="0062451F">
      <w:pPr>
        <w:pStyle w:val="a4"/>
        <w:ind w:right="104" w:hanging="104"/>
        <w:jc w:val="both"/>
        <w:rPr>
          <w:lang w:val="uk-UA"/>
        </w:rPr>
      </w:pPr>
      <w:r>
        <w:rPr>
          <w:lang w:val="uk-UA"/>
        </w:rPr>
        <w:t>Секретар</w:t>
      </w:r>
      <w:r w:rsidR="00FC491A">
        <w:rPr>
          <w:lang w:val="uk-UA"/>
        </w:rPr>
        <w:t xml:space="preserve"> селищної ради</w:t>
      </w:r>
      <w:r w:rsidR="00FC491A">
        <w:rPr>
          <w:lang w:val="uk-UA"/>
        </w:rPr>
        <w:tab/>
      </w:r>
      <w:r w:rsidR="00FC491A">
        <w:rPr>
          <w:lang w:val="uk-UA"/>
        </w:rPr>
        <w:tab/>
      </w:r>
      <w:r w:rsidR="00FC491A">
        <w:rPr>
          <w:lang w:val="uk-UA"/>
        </w:rPr>
        <w:tab/>
      </w:r>
      <w:r>
        <w:rPr>
          <w:lang w:val="uk-UA"/>
        </w:rPr>
        <w:t xml:space="preserve">                                 Вячеслав ЛОЗА</w:t>
      </w:r>
    </w:p>
    <w:sectPr w:rsidR="00FC491A" w:rsidRPr="0047090B" w:rsidSect="00F26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89" w:rsidRDefault="00051789" w:rsidP="00B86B32">
      <w:pPr>
        <w:spacing w:after="0" w:line="240" w:lineRule="auto"/>
      </w:pPr>
      <w:r>
        <w:separator/>
      </w:r>
    </w:p>
  </w:endnote>
  <w:endnote w:type="continuationSeparator" w:id="0">
    <w:p w:rsidR="00051789" w:rsidRDefault="00051789" w:rsidP="00B8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32" w:rsidRDefault="00B86B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32" w:rsidRDefault="00B86B3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32" w:rsidRDefault="00B86B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89" w:rsidRDefault="00051789" w:rsidP="00B86B32">
      <w:pPr>
        <w:spacing w:after="0" w:line="240" w:lineRule="auto"/>
      </w:pPr>
      <w:r>
        <w:separator/>
      </w:r>
    </w:p>
  </w:footnote>
  <w:footnote w:type="continuationSeparator" w:id="0">
    <w:p w:rsidR="00051789" w:rsidRDefault="00051789" w:rsidP="00B8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32" w:rsidRDefault="00B86B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393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86B32" w:rsidRPr="00B86B32" w:rsidRDefault="00AB0670">
        <w:pPr>
          <w:pStyle w:val="a6"/>
          <w:jc w:val="center"/>
          <w:rPr>
            <w:rFonts w:ascii="Times New Roman" w:hAnsi="Times New Roman" w:cs="Times New Roman"/>
          </w:rPr>
        </w:pPr>
        <w:r w:rsidRPr="00B86B32">
          <w:rPr>
            <w:rFonts w:ascii="Times New Roman" w:hAnsi="Times New Roman" w:cs="Times New Roman"/>
          </w:rPr>
          <w:fldChar w:fldCharType="begin"/>
        </w:r>
        <w:r w:rsidR="00B86B32" w:rsidRPr="00B86B32">
          <w:rPr>
            <w:rFonts w:ascii="Times New Roman" w:hAnsi="Times New Roman" w:cs="Times New Roman"/>
          </w:rPr>
          <w:instrText>PAGE   \* MERGEFORMAT</w:instrText>
        </w:r>
        <w:r w:rsidRPr="00B86B32">
          <w:rPr>
            <w:rFonts w:ascii="Times New Roman" w:hAnsi="Times New Roman" w:cs="Times New Roman"/>
          </w:rPr>
          <w:fldChar w:fldCharType="separate"/>
        </w:r>
        <w:r w:rsidR="00653218">
          <w:rPr>
            <w:rFonts w:ascii="Times New Roman" w:hAnsi="Times New Roman" w:cs="Times New Roman"/>
            <w:noProof/>
          </w:rPr>
          <w:t>4</w:t>
        </w:r>
        <w:r w:rsidRPr="00B86B32">
          <w:rPr>
            <w:rFonts w:ascii="Times New Roman" w:hAnsi="Times New Roman" w:cs="Times New Roman"/>
          </w:rPr>
          <w:fldChar w:fldCharType="end"/>
        </w:r>
      </w:p>
    </w:sdtContent>
  </w:sdt>
  <w:p w:rsidR="00B86B32" w:rsidRDefault="00B86B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32" w:rsidRDefault="00B86B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040"/>
    <w:multiLevelType w:val="hybridMultilevel"/>
    <w:tmpl w:val="6F08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7E4D"/>
    <w:multiLevelType w:val="hybridMultilevel"/>
    <w:tmpl w:val="933619AA"/>
    <w:lvl w:ilvl="0" w:tplc="F4504728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 w:tplc="27C06596">
      <w:start w:val="1"/>
      <w:numFmt w:val="bullet"/>
      <w:lvlText w:val="•"/>
      <w:lvlJc w:val="left"/>
      <w:pPr>
        <w:ind w:left="1076" w:hanging="164"/>
      </w:pPr>
      <w:rPr>
        <w:rFonts w:hint="default"/>
      </w:rPr>
    </w:lvl>
    <w:lvl w:ilvl="2" w:tplc="ABAA4800">
      <w:start w:val="1"/>
      <w:numFmt w:val="bullet"/>
      <w:lvlText w:val="•"/>
      <w:lvlJc w:val="left"/>
      <w:pPr>
        <w:ind w:left="2052" w:hanging="164"/>
      </w:pPr>
      <w:rPr>
        <w:rFonts w:hint="default"/>
      </w:rPr>
    </w:lvl>
    <w:lvl w:ilvl="3" w:tplc="BC28E752">
      <w:start w:val="1"/>
      <w:numFmt w:val="bullet"/>
      <w:lvlText w:val="•"/>
      <w:lvlJc w:val="left"/>
      <w:pPr>
        <w:ind w:left="3028" w:hanging="164"/>
      </w:pPr>
      <w:rPr>
        <w:rFonts w:hint="default"/>
      </w:rPr>
    </w:lvl>
    <w:lvl w:ilvl="4" w:tplc="CE3EDE70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5" w:tplc="F74A7F3A">
      <w:start w:val="1"/>
      <w:numFmt w:val="bullet"/>
      <w:lvlText w:val="•"/>
      <w:lvlJc w:val="left"/>
      <w:pPr>
        <w:ind w:left="4980" w:hanging="164"/>
      </w:pPr>
      <w:rPr>
        <w:rFonts w:hint="default"/>
      </w:rPr>
    </w:lvl>
    <w:lvl w:ilvl="6" w:tplc="3404F154">
      <w:start w:val="1"/>
      <w:numFmt w:val="bullet"/>
      <w:lvlText w:val="•"/>
      <w:lvlJc w:val="left"/>
      <w:pPr>
        <w:ind w:left="5956" w:hanging="164"/>
      </w:pPr>
      <w:rPr>
        <w:rFonts w:hint="default"/>
      </w:rPr>
    </w:lvl>
    <w:lvl w:ilvl="7" w:tplc="BCC09962">
      <w:start w:val="1"/>
      <w:numFmt w:val="bullet"/>
      <w:lvlText w:val="•"/>
      <w:lvlJc w:val="left"/>
      <w:pPr>
        <w:ind w:left="6932" w:hanging="164"/>
      </w:pPr>
      <w:rPr>
        <w:rFonts w:hint="default"/>
      </w:rPr>
    </w:lvl>
    <w:lvl w:ilvl="8" w:tplc="BDC8409A">
      <w:start w:val="1"/>
      <w:numFmt w:val="bullet"/>
      <w:lvlText w:val="•"/>
      <w:lvlJc w:val="left"/>
      <w:pPr>
        <w:ind w:left="7908" w:hanging="164"/>
      </w:pPr>
      <w:rPr>
        <w:rFonts w:hint="default"/>
      </w:rPr>
    </w:lvl>
  </w:abstractNum>
  <w:abstractNum w:abstractNumId="2" w15:restartNumberingAfterBreak="0">
    <w:nsid w:val="3C0412EB"/>
    <w:multiLevelType w:val="hybridMultilevel"/>
    <w:tmpl w:val="81C833B0"/>
    <w:lvl w:ilvl="0" w:tplc="97F40E0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4564D85"/>
    <w:multiLevelType w:val="hybridMultilevel"/>
    <w:tmpl w:val="6FCEAED0"/>
    <w:lvl w:ilvl="0" w:tplc="F1722DF2">
      <w:start w:val="1"/>
      <w:numFmt w:val="decimal"/>
      <w:lvlText w:val="%1"/>
      <w:lvlJc w:val="left"/>
      <w:pPr>
        <w:ind w:left="1302" w:hanging="490"/>
      </w:pPr>
      <w:rPr>
        <w:rFonts w:hint="default"/>
      </w:rPr>
    </w:lvl>
    <w:lvl w:ilvl="1" w:tplc="1A32600A">
      <w:numFmt w:val="none"/>
      <w:lvlText w:val=""/>
      <w:lvlJc w:val="left"/>
      <w:pPr>
        <w:tabs>
          <w:tab w:val="num" w:pos="360"/>
        </w:tabs>
      </w:pPr>
    </w:lvl>
    <w:lvl w:ilvl="2" w:tplc="D0CA658C">
      <w:start w:val="1"/>
      <w:numFmt w:val="bullet"/>
      <w:lvlText w:val="•"/>
      <w:lvlJc w:val="left"/>
      <w:pPr>
        <w:ind w:left="2251" w:hanging="490"/>
      </w:pPr>
      <w:rPr>
        <w:rFonts w:hint="default"/>
      </w:rPr>
    </w:lvl>
    <w:lvl w:ilvl="3" w:tplc="0B400892">
      <w:start w:val="1"/>
      <w:numFmt w:val="bullet"/>
      <w:lvlText w:val="•"/>
      <w:lvlJc w:val="left"/>
      <w:pPr>
        <w:ind w:left="3202" w:hanging="490"/>
      </w:pPr>
      <w:rPr>
        <w:rFonts w:hint="default"/>
      </w:rPr>
    </w:lvl>
    <w:lvl w:ilvl="4" w:tplc="421C762C">
      <w:start w:val="1"/>
      <w:numFmt w:val="bullet"/>
      <w:lvlText w:val="•"/>
      <w:lvlJc w:val="left"/>
      <w:pPr>
        <w:ind w:left="4153" w:hanging="490"/>
      </w:pPr>
      <w:rPr>
        <w:rFonts w:hint="default"/>
      </w:rPr>
    </w:lvl>
    <w:lvl w:ilvl="5" w:tplc="06DEC27E">
      <w:start w:val="1"/>
      <w:numFmt w:val="bullet"/>
      <w:lvlText w:val="•"/>
      <w:lvlJc w:val="left"/>
      <w:pPr>
        <w:ind w:left="5104" w:hanging="490"/>
      </w:pPr>
      <w:rPr>
        <w:rFonts w:hint="default"/>
      </w:rPr>
    </w:lvl>
    <w:lvl w:ilvl="6" w:tplc="DC24F38A">
      <w:start w:val="1"/>
      <w:numFmt w:val="bullet"/>
      <w:lvlText w:val="•"/>
      <w:lvlJc w:val="left"/>
      <w:pPr>
        <w:ind w:left="6055" w:hanging="490"/>
      </w:pPr>
      <w:rPr>
        <w:rFonts w:hint="default"/>
      </w:rPr>
    </w:lvl>
    <w:lvl w:ilvl="7" w:tplc="A70645B6">
      <w:start w:val="1"/>
      <w:numFmt w:val="bullet"/>
      <w:lvlText w:val="•"/>
      <w:lvlJc w:val="left"/>
      <w:pPr>
        <w:ind w:left="7006" w:hanging="490"/>
      </w:pPr>
      <w:rPr>
        <w:rFonts w:hint="default"/>
      </w:rPr>
    </w:lvl>
    <w:lvl w:ilvl="8" w:tplc="D034F68A">
      <w:start w:val="1"/>
      <w:numFmt w:val="bullet"/>
      <w:lvlText w:val="•"/>
      <w:lvlJc w:val="left"/>
      <w:pPr>
        <w:ind w:left="7957" w:hanging="49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1F"/>
    <w:rsid w:val="00051789"/>
    <w:rsid w:val="000605BC"/>
    <w:rsid w:val="0006204F"/>
    <w:rsid w:val="00062674"/>
    <w:rsid w:val="00154FEF"/>
    <w:rsid w:val="001757E6"/>
    <w:rsid w:val="001765D7"/>
    <w:rsid w:val="0020418E"/>
    <w:rsid w:val="002465D6"/>
    <w:rsid w:val="002E77E8"/>
    <w:rsid w:val="00396A1F"/>
    <w:rsid w:val="003F56D3"/>
    <w:rsid w:val="0047090B"/>
    <w:rsid w:val="00495D96"/>
    <w:rsid w:val="005D2627"/>
    <w:rsid w:val="005F7656"/>
    <w:rsid w:val="0062451F"/>
    <w:rsid w:val="00653218"/>
    <w:rsid w:val="006E4677"/>
    <w:rsid w:val="007072F5"/>
    <w:rsid w:val="007219D6"/>
    <w:rsid w:val="00825FBE"/>
    <w:rsid w:val="00840B25"/>
    <w:rsid w:val="00860C5A"/>
    <w:rsid w:val="009262B6"/>
    <w:rsid w:val="00940698"/>
    <w:rsid w:val="009A179C"/>
    <w:rsid w:val="00A43EFC"/>
    <w:rsid w:val="00AB0670"/>
    <w:rsid w:val="00AB6592"/>
    <w:rsid w:val="00AC125C"/>
    <w:rsid w:val="00B86B32"/>
    <w:rsid w:val="00BA1EF1"/>
    <w:rsid w:val="00BC677A"/>
    <w:rsid w:val="00CD0438"/>
    <w:rsid w:val="00D860ED"/>
    <w:rsid w:val="00DD1016"/>
    <w:rsid w:val="00E546B9"/>
    <w:rsid w:val="00EB5DD9"/>
    <w:rsid w:val="00EF1B0E"/>
    <w:rsid w:val="00F26FB0"/>
    <w:rsid w:val="00F5560E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50C9"/>
  <w15:docId w15:val="{D6E58E82-0BE0-42CA-823A-3AD5E829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9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396A1F"/>
    <w:pPr>
      <w:widowControl w:val="0"/>
      <w:spacing w:after="0" w:line="240" w:lineRule="auto"/>
      <w:ind w:left="104" w:firstLine="708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ий текст Знак"/>
    <w:basedOn w:val="a0"/>
    <w:link w:val="a4"/>
    <w:uiPriority w:val="1"/>
    <w:rsid w:val="00396A1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96A1F"/>
    <w:pPr>
      <w:widowControl w:val="0"/>
      <w:spacing w:after="0" w:line="240" w:lineRule="auto"/>
      <w:ind w:left="29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B8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6B32"/>
  </w:style>
  <w:style w:type="paragraph" w:styleId="a8">
    <w:name w:val="footer"/>
    <w:basedOn w:val="a"/>
    <w:link w:val="a9"/>
    <w:uiPriority w:val="99"/>
    <w:unhideWhenUsed/>
    <w:rsid w:val="00B8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6B32"/>
  </w:style>
  <w:style w:type="paragraph" w:styleId="aa">
    <w:name w:val="Balloon Text"/>
    <w:basedOn w:val="a"/>
    <w:link w:val="ab"/>
    <w:uiPriority w:val="99"/>
    <w:semiHidden/>
    <w:unhideWhenUsed/>
    <w:rsid w:val="00FC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Каріна</cp:lastModifiedBy>
  <cp:revision>7</cp:revision>
  <cp:lastPrinted>2022-11-14T09:12:00Z</cp:lastPrinted>
  <dcterms:created xsi:type="dcterms:W3CDTF">2023-11-21T07:19:00Z</dcterms:created>
  <dcterms:modified xsi:type="dcterms:W3CDTF">2023-12-07T11:15:00Z</dcterms:modified>
</cp:coreProperties>
</file>